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FC" w:rsidRPr="006D6C56" w:rsidRDefault="009E0FFC" w:rsidP="009E0FFC">
      <w:pPr>
        <w:pStyle w:val="a7"/>
        <w:ind w:left="284" w:hanging="284"/>
        <w:jc w:val="both"/>
        <w:rPr>
          <w:sz w:val="20"/>
          <w:lang w:val="ru-RU"/>
        </w:rPr>
      </w:pPr>
      <w:r w:rsidRPr="009E0FFC">
        <w:rPr>
          <w:sz w:val="20"/>
          <w:lang w:val="ru-RU"/>
        </w:rPr>
        <w:t>Опубликовано:</w:t>
      </w:r>
      <w:r w:rsidRPr="009E0FFC">
        <w:rPr>
          <w:lang w:val="ru-RU"/>
        </w:rPr>
        <w:t xml:space="preserve"> </w:t>
      </w:r>
      <w:r w:rsidRPr="006D6C56">
        <w:rPr>
          <w:sz w:val="20"/>
          <w:lang w:val="ru-RU"/>
        </w:rPr>
        <w:t xml:space="preserve">Философские проблемы биологии и медицины. </w:t>
      </w:r>
      <w:proofErr w:type="spellStart"/>
      <w:r w:rsidRPr="006D6C56">
        <w:rPr>
          <w:sz w:val="20"/>
          <w:lang w:val="ru-RU"/>
        </w:rPr>
        <w:t>Вып</w:t>
      </w:r>
      <w:proofErr w:type="spellEnd"/>
      <w:r w:rsidRPr="006D6C56">
        <w:rPr>
          <w:sz w:val="20"/>
          <w:lang w:val="ru-RU"/>
        </w:rPr>
        <w:t xml:space="preserve">. 12: между </w:t>
      </w:r>
      <w:proofErr w:type="spellStart"/>
      <w:r w:rsidRPr="006D6C56">
        <w:rPr>
          <w:sz w:val="20"/>
          <w:lang w:val="ru-RU"/>
        </w:rPr>
        <w:t>биофилософией</w:t>
      </w:r>
      <w:proofErr w:type="spellEnd"/>
      <w:r w:rsidRPr="006D6C56">
        <w:rPr>
          <w:sz w:val="20"/>
          <w:lang w:val="ru-RU"/>
        </w:rPr>
        <w:t xml:space="preserve"> и биоэтикой: сборник статей. М.: Изд-во «Социально-гуманитарные знания», 2018</w:t>
      </w:r>
      <w:r>
        <w:rPr>
          <w:sz w:val="20"/>
          <w:lang w:val="ru-RU"/>
        </w:rPr>
        <w:t>. С. 94-99.</w:t>
      </w:r>
    </w:p>
    <w:p w:rsidR="009E0FFC" w:rsidRPr="009E0FFC" w:rsidRDefault="009E0FFC" w:rsidP="009E0FF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52485" w:rsidRDefault="006F230A" w:rsidP="006F2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DE4">
        <w:rPr>
          <w:rFonts w:ascii="Times New Roman" w:hAnsi="Times New Roman" w:cs="Times New Roman"/>
          <w:b/>
          <w:sz w:val="24"/>
          <w:szCs w:val="24"/>
        </w:rPr>
        <w:t>Чем занимается "доказательная медицина" и как её называть?</w:t>
      </w:r>
    </w:p>
    <w:p w:rsidR="004B32EB" w:rsidRPr="004B32EB" w:rsidRDefault="004B32EB" w:rsidP="006F230A">
      <w:pPr>
        <w:jc w:val="center"/>
        <w:rPr>
          <w:rFonts w:ascii="Times New Roman" w:hAnsi="Times New Roman" w:cs="Times New Roman"/>
          <w:sz w:val="24"/>
          <w:szCs w:val="24"/>
        </w:rPr>
      </w:pPr>
      <w:r w:rsidRPr="004B32EB">
        <w:rPr>
          <w:rFonts w:ascii="Times New Roman" w:hAnsi="Times New Roman" w:cs="Times New Roman"/>
          <w:sz w:val="24"/>
          <w:szCs w:val="24"/>
        </w:rPr>
        <w:t>С.В.Чебанов</w:t>
      </w:r>
    </w:p>
    <w:p w:rsidR="00F5467F" w:rsidRDefault="00F5467F" w:rsidP="006F2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8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В 1990 году группа канадских медиков из </w:t>
      </w:r>
      <w:hyperlink r:id="rId8" w:tooltip="Университет Мак-Мастера" w:history="1">
        <w:r w:rsidRPr="0075280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Университета Мак-Мастера</w:t>
        </w:r>
      </w:hyperlink>
      <w:r w:rsidRPr="007528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на</w:t>
      </w:r>
      <w:r w:rsidR="007528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рисовала</w:t>
      </w:r>
      <w:r w:rsidRPr="007528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желаемое будущее лечебной деятельности как замену приёмов диагностики и терапии</w:t>
      </w:r>
      <w:r w:rsidR="00752801" w:rsidRPr="007528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сложившихся на базе клинической практики, на таковые, имеющие научное обоснование. Это направление получило на английском языке наименование "</w:t>
      </w:r>
      <w:r w:rsidR="00752801" w:rsidRPr="00752801">
        <w:rPr>
          <w:rFonts w:ascii="Times New Roman" w:hAnsi="Times New Roman" w:cs="Times New Roman"/>
          <w:sz w:val="24"/>
          <w:szCs w:val="24"/>
          <w:lang w:val="en-US"/>
        </w:rPr>
        <w:t>evidence</w:t>
      </w:r>
      <w:r w:rsidR="00752801" w:rsidRPr="00752801">
        <w:rPr>
          <w:rFonts w:ascii="Times New Roman" w:hAnsi="Times New Roman" w:cs="Times New Roman"/>
          <w:sz w:val="24"/>
          <w:szCs w:val="24"/>
        </w:rPr>
        <w:t xml:space="preserve"> </w:t>
      </w:r>
      <w:r w:rsidR="00752801" w:rsidRPr="00752801"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752801" w:rsidRPr="00752801">
        <w:rPr>
          <w:rFonts w:ascii="Times New Roman" w:hAnsi="Times New Roman" w:cs="Times New Roman"/>
          <w:sz w:val="24"/>
          <w:szCs w:val="24"/>
        </w:rPr>
        <w:t xml:space="preserve"> </w:t>
      </w:r>
      <w:r w:rsidR="00752801" w:rsidRPr="00752801"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="00752801" w:rsidRPr="007528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", переведённое на русский язык как </w:t>
      </w:r>
      <w:r w:rsidR="00752801" w:rsidRPr="00752801">
        <w:rPr>
          <w:rFonts w:ascii="Times New Roman" w:hAnsi="Times New Roman" w:cs="Times New Roman"/>
          <w:sz w:val="24"/>
          <w:szCs w:val="24"/>
        </w:rPr>
        <w:t>"доказательная медицина"</w:t>
      </w:r>
      <w:r w:rsidRPr="007528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F5467F">
        <w:rPr>
          <w:rStyle w:val="a5"/>
          <w:rFonts w:ascii="Times New Roman" w:hAnsi="Times New Roman" w:cs="Times New Roman"/>
          <w:lang w:val="en-US"/>
        </w:rPr>
        <w:footnoteReference w:id="1"/>
      </w:r>
      <w:r w:rsidR="007528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Сама идея такой трансформации (что предполагает обсуждении сути как клинической практики, так и научности) может быть предметом особой дискуссии. Данная статья посвящена тому, в какой мере такая деятельность может быть названа </w:t>
      </w:r>
      <w:r w:rsidR="00752801" w:rsidRPr="00752801">
        <w:rPr>
          <w:rFonts w:ascii="Times New Roman" w:hAnsi="Times New Roman" w:cs="Times New Roman"/>
          <w:sz w:val="24"/>
          <w:szCs w:val="24"/>
        </w:rPr>
        <w:t>"доказательн</w:t>
      </w:r>
      <w:r w:rsidR="00752801">
        <w:rPr>
          <w:rFonts w:ascii="Times New Roman" w:hAnsi="Times New Roman" w:cs="Times New Roman"/>
          <w:sz w:val="24"/>
          <w:szCs w:val="24"/>
        </w:rPr>
        <w:t>ой</w:t>
      </w:r>
      <w:r w:rsidR="00752801" w:rsidRPr="00752801">
        <w:rPr>
          <w:rFonts w:ascii="Times New Roman" w:hAnsi="Times New Roman" w:cs="Times New Roman"/>
          <w:sz w:val="24"/>
          <w:szCs w:val="24"/>
        </w:rPr>
        <w:t>"</w:t>
      </w:r>
      <w:r w:rsidR="00752801">
        <w:rPr>
          <w:rFonts w:ascii="Times New Roman" w:hAnsi="Times New Roman" w:cs="Times New Roman"/>
          <w:sz w:val="24"/>
          <w:szCs w:val="24"/>
        </w:rPr>
        <w:t xml:space="preserve"> (что, конечно, является одним из компонентом научности</w:t>
      </w:r>
      <w:r w:rsidR="00752801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752801">
        <w:rPr>
          <w:rFonts w:ascii="Times New Roman" w:hAnsi="Times New Roman" w:cs="Times New Roman"/>
          <w:sz w:val="24"/>
          <w:szCs w:val="24"/>
        </w:rPr>
        <w:t>).</w:t>
      </w:r>
    </w:p>
    <w:p w:rsidR="00DD333C" w:rsidRDefault="00DD333C" w:rsidP="00DD33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Начиная с </w:t>
      </w:r>
      <w:proofErr w:type="spellStart"/>
      <w:r w:rsidRPr="00961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Сократовских</w:t>
      </w:r>
      <w:proofErr w:type="spellEnd"/>
      <w:r w:rsidRPr="00961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школ различ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ались</w:t>
      </w:r>
      <w:r w:rsidRPr="00961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A509C">
        <w:rPr>
          <w:rFonts w:ascii="Times New Roman" w:hAnsi="Times New Roman" w:cs="Times New Roman"/>
          <w:sz w:val="24"/>
          <w:szCs w:val="24"/>
          <w:shd w:val="clear" w:color="auto" w:fill="FFFFFF"/>
        </w:rPr>
        <w:t>доказательства (</w:t>
      </w:r>
      <w:r w:rsidRPr="002668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άπόδειξις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668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probationem</w:t>
      </w:r>
      <w:proofErr w:type="spellEnd"/>
      <w:r w:rsidR="00266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 </w:t>
      </w:r>
      <w:proofErr w:type="spellStart"/>
      <w:r w:rsidR="00266842" w:rsidRPr="006802DB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proof</w:t>
      </w:r>
      <w:proofErr w:type="spellEnd"/>
      <w:r w:rsidR="00266842" w:rsidRPr="006802DB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66842" w:rsidRPr="006802DB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of</w:t>
      </w:r>
      <w:proofErr w:type="spellEnd"/>
      <w:r w:rsidR="00266842" w:rsidRPr="006802DB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66842" w:rsidRPr="00002D2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</w:t>
      </w:r>
      <w:proofErr w:type="spellEnd"/>
      <w:r w:rsidR="00266842" w:rsidRPr="00002D2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66842" w:rsidRPr="00002D2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theorem</w:t>
      </w:r>
      <w:proofErr w:type="spellEnd"/>
      <w:r w:rsidR="00266842" w:rsidRPr="00002D2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="00266842" w:rsidRPr="00002D2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</w:t>
      </w:r>
      <w:proofErr w:type="spellEnd"/>
      <w:r w:rsidR="00266842" w:rsidRPr="00002D2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66842" w:rsidRPr="00002D2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lemma</w:t>
      </w:r>
      <w:proofErr w:type="spellEnd"/>
      <w:r w:rsidR="00266842" w:rsidRPr="00002D2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="00266842" w:rsidRPr="00002D2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</w:t>
      </w:r>
      <w:proofErr w:type="spellEnd"/>
      <w:r w:rsidR="00266842" w:rsidRPr="00002D2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66842" w:rsidRPr="00002D2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proposition</w:t>
      </w:r>
      <w:proofErr w:type="spellEnd"/>
      <w:r w:rsidR="00266842" w:rsidRPr="00002D2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="00266842" w:rsidRPr="00002D2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</w:t>
      </w:r>
      <w:proofErr w:type="spellEnd"/>
      <w:r w:rsidR="00266842" w:rsidRPr="00002D2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66842" w:rsidRPr="00002D2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thesis</w:t>
      </w:r>
      <w:proofErr w:type="spellEnd"/>
      <w:r w:rsidR="00266842" w:rsidRPr="00002D2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="00266842" w:rsidRPr="00002D2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</w:t>
      </w:r>
      <w:proofErr w:type="spellEnd"/>
      <w:r w:rsidR="00266842" w:rsidRPr="00002D2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66842" w:rsidRPr="00002D2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provision</w:t>
      </w:r>
      <w:proofErr w:type="spellEnd"/>
      <w:r w:rsidRPr="003A50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и </w:t>
      </w:r>
      <w:proofErr w:type="spellStart"/>
      <w:r w:rsidRPr="003A509C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показательства</w:t>
      </w:r>
      <w:proofErr w:type="spellEnd"/>
      <w:r w:rsidRPr="003A50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2668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δειξις</w:t>
      </w:r>
      <w:r w:rsidRPr="0026684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,</w:t>
      </w:r>
      <w:r w:rsidRPr="0026684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Pr="0026684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demonstratio</w:t>
      </w:r>
      <w:proofErr w:type="spellEnd"/>
      <w:r w:rsidRPr="0026684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6684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ad</w:t>
      </w:r>
      <w:proofErr w:type="spellEnd"/>
      <w:r w:rsidRPr="0026684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6684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oculos</w:t>
      </w:r>
      <w:proofErr w:type="spellEnd"/>
      <w:r w:rsidR="002668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266842" w:rsidRPr="006802D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evidence</w:t>
      </w:r>
      <w:r w:rsidR="00FF0A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иногда математики </w:t>
      </w:r>
      <w:r w:rsidR="00986C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приводя доказательства говорят о </w:t>
      </w:r>
      <w:r w:rsidR="00986C32" w:rsidRPr="006802D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evidence</w:t>
      </w:r>
      <w:r w:rsidR="00986C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случае доказательства теорем, что может быть связано с наглядностью или конструктивностью таких доказательств</w:t>
      </w:r>
      <w:r w:rsidRPr="003A509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3A50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1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Хотя и с</w:t>
      </w:r>
      <w:r w:rsidRPr="00961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уществует дискуссия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 поводу того, есть</w:t>
      </w:r>
      <w:r w:rsidRPr="00961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ли в русском языке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слово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показательство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или нет, н</w:t>
      </w:r>
      <w:r w:rsidRPr="005C1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любом случае </w:t>
      </w:r>
      <w:r w:rsidRPr="005C1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суть вопроса заключается в том, что то, что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квалифицируется как доказательство,</w:t>
      </w:r>
      <w:r w:rsidRPr="005C1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строится как вывод в рамках некоторой аксиоматической системы. Напротив, </w:t>
      </w:r>
      <w:proofErr w:type="spellStart"/>
      <w:r w:rsidRPr="005C1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показательство</w:t>
      </w:r>
      <w:proofErr w:type="spellEnd"/>
      <w:r w:rsidRPr="00961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это демонстрация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961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предъявление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961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показ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ыв</w:t>
      </w:r>
      <w:r w:rsidRPr="00961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ание примеров,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предъявление </w:t>
      </w:r>
      <w:r w:rsidRPr="00961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какого-то эмпирического материала.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Это различение было </w:t>
      </w:r>
      <w:r w:rsidRPr="00961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 одной стороны очень важно для логиков, а с другой стороны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61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 менее значимо</w:t>
      </w:r>
      <w:r w:rsidRPr="00961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для богословов.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Так,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Климентом</w:t>
      </w:r>
      <w:proofErr w:type="spellEnd"/>
      <w:r w:rsidRPr="00961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Александрийск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им</w:t>
      </w:r>
      <w:r w:rsidRPr="00961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(около </w:t>
      </w:r>
      <w:r w:rsidRPr="00913D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150-215 гг.)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оно</w:t>
      </w:r>
      <w:r w:rsidRPr="00961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привлекается</w:t>
      </w:r>
      <w:r w:rsidRPr="00961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C1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для обсуждения именно богословск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их вопросов</w:t>
      </w:r>
      <w:r>
        <w:rPr>
          <w:rStyle w:val="a5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footnoteReference w:id="3"/>
      </w:r>
      <w:r w:rsidRPr="005C1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Впоследствии б</w:t>
      </w:r>
      <w:r w:rsidRPr="005C1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огословие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хотя бы в какой-то мере </w:t>
      </w:r>
      <w:r w:rsidRPr="005C1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сохр</w:t>
      </w:r>
      <w:r w:rsidRPr="00961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анило это логическое разделение, которое логиками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в особенности учёными-предметниками </w:t>
      </w:r>
      <w:r w:rsidRPr="00961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было утрачено. </w:t>
      </w:r>
    </w:p>
    <w:p w:rsidR="00DD333C" w:rsidRPr="00FF0A07" w:rsidRDefault="00DD333C" w:rsidP="00DD33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результате оказывается</w:t>
      </w:r>
      <w:r w:rsidRPr="006649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что вопрос о том, </w:t>
      </w:r>
      <w:r w:rsidR="001321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что такое </w:t>
      </w:r>
      <w:r w:rsidRPr="006649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доказательство в современном русском языке </w:t>
      </w:r>
      <w:r w:rsidR="001321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</w:t>
      </w:r>
      <w:r w:rsidRPr="006649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</w:t>
      </w:r>
      <w:r w:rsidR="001321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статочно прояснён</w:t>
      </w:r>
      <w:r w:rsidR="00266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1321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поскольку</w:t>
      </w:r>
      <w:r w:rsidR="00266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существуют такие термины как </w:t>
      </w:r>
      <w:r w:rsidR="002C76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относительно новый </w:t>
      </w:r>
      <w:r w:rsidR="00266842" w:rsidRPr="0013210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e</w:t>
      </w:r>
      <w:proofErr w:type="spellStart"/>
      <w:r w:rsidR="00266842" w:rsidRPr="0013210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vidential</w:t>
      </w:r>
      <w:proofErr w:type="spellEnd"/>
      <w:r w:rsidR="00266842" w:rsidRPr="0013210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66842" w:rsidRPr="0013210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linguistics</w:t>
      </w:r>
      <w:proofErr w:type="spellEnd"/>
      <w:r w:rsidR="002C76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или устоявшийся в криминалистике</w:t>
      </w:r>
      <w:r w:rsidR="00266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C7645" w:rsidRPr="0069005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material</w:t>
      </w:r>
      <w:proofErr w:type="spellEnd"/>
      <w:r w:rsidR="002C7645" w:rsidRPr="002C76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C7645" w:rsidRPr="0013210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evidence</w:t>
      </w:r>
      <w:proofErr w:type="spellEnd"/>
      <w:r w:rsidR="002C7645" w:rsidRPr="001321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32108" w:rsidRPr="00132108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– </w:t>
      </w:r>
      <w:proofErr w:type="spellStart"/>
      <w:r w:rsidR="002C7645" w:rsidRPr="001321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вещдок</w:t>
      </w:r>
      <w:proofErr w:type="spellEnd"/>
      <w:r w:rsidR="00FF0A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столь важный для</w:t>
      </w:r>
      <w:r w:rsidR="002C76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следователей</w:t>
      </w:r>
      <w:r w:rsidR="009345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(хотя ясности </w:t>
      </w:r>
      <w:r w:rsidR="00FF0A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</w:t>
      </w:r>
      <w:r w:rsidR="009345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</w:t>
      </w:r>
      <w:r w:rsidR="00FF0A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что это такое</w:t>
      </w:r>
      <w:r w:rsidR="009345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FF0A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тоже нет</w:t>
      </w:r>
      <w:r w:rsidR="00FF0A07">
        <w:rPr>
          <w:rStyle w:val="a5"/>
          <w:rFonts w:ascii="Times New Roman" w:hAnsi="Times New Roman" w:cs="Times New Roman"/>
        </w:rPr>
        <w:footnoteReference w:id="4"/>
      </w:r>
      <w:r w:rsidR="00FF0A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2C76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321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При этом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следует отметить, что в настоящее время в методологии существует представление о множестве способов обоснования, только двумя их которых являются доказательство и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показательство</w:t>
      </w:r>
      <w:proofErr w:type="spellEnd"/>
      <w:r w:rsidR="0095550F">
        <w:rPr>
          <w:rStyle w:val="a5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footnoteReference w:id="5"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:rsidR="00DD333C" w:rsidRDefault="00DD333C" w:rsidP="00DD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Другой стороной в известной мере того же вопроса является </w:t>
      </w:r>
      <w:r w:rsidRPr="00961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противопоставление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Аристотелем</w:t>
      </w:r>
      <w:r w:rsidRPr="00961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логики и риторики на основании того, что логика занималась в его понимании доказательством, а риторика – убеждением</w:t>
      </w:r>
      <w:r w:rsidR="000D1BC4">
        <w:rPr>
          <w:rStyle w:val="a5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footnoteReference w:id="6"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875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точки зрения риторики </w:t>
      </w:r>
      <w:r w:rsidRPr="0087518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убедительными (или неубедительными) могут быть как логические доводы, так и внешний вид оратора, его воодушевление, манера говорить, тембр голоса, совершенство построения речи, красота языка и т.д., т.е. всё, что формир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уется на этапах </w:t>
      </w:r>
      <w:r w:rsidRPr="000D1B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</w:t>
      </w:r>
      <w:r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зобретения</w:t>
      </w:r>
      <w:r w:rsidRPr="0087518B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34605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inventio</w:t>
      </w:r>
      <w:proofErr w:type="spellEnd"/>
      <w:r w:rsidRPr="0087518B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75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7518B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расположения (</w:t>
      </w:r>
      <w:r w:rsidRPr="00E3460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d</w:t>
      </w:r>
      <w:proofErr w:type="spellStart"/>
      <w:r w:rsidRPr="00E3460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ispositio</w:t>
      </w:r>
      <w:proofErr w:type="spellEnd"/>
      <w:r w:rsidRPr="0087518B">
        <w:rPr>
          <w:rFonts w:ascii="Times New Roman" w:hAnsi="Times New Roman" w:cs="Times New Roman"/>
          <w:sz w:val="24"/>
          <w:szCs w:val="24"/>
          <w:shd w:val="clear" w:color="auto" w:fill="FFFFFF"/>
        </w:rPr>
        <w:t>), словесного выражения, украшения (</w:t>
      </w:r>
      <w:r w:rsidRPr="00E3460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e</w:t>
      </w:r>
      <w:proofErr w:type="spellStart"/>
      <w:r w:rsidRPr="00E3460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locutio</w:t>
      </w:r>
      <w:proofErr w:type="spellEnd"/>
      <w:r w:rsidRPr="00875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и </w:t>
      </w:r>
      <w:r w:rsidRPr="000D1B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</w:t>
      </w:r>
      <w:r w:rsidRPr="0087518B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роизнесения</w:t>
      </w:r>
      <w:r w:rsidRPr="00875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E3460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</w:t>
      </w:r>
      <w:proofErr w:type="spellStart"/>
      <w:r w:rsidRPr="00E3460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ktio</w:t>
      </w:r>
      <w:proofErr w:type="spellEnd"/>
      <w:r w:rsidRPr="00875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речи ритором в понимании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Цицеро</w:t>
      </w:r>
      <w:r w:rsidRPr="00875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и </w:t>
      </w:r>
      <w:proofErr w:type="spellStart"/>
      <w:r w:rsidRPr="0087518B">
        <w:rPr>
          <w:rFonts w:ascii="Times New Roman" w:hAnsi="Times New Roman" w:cs="Times New Roman"/>
          <w:sz w:val="24"/>
          <w:szCs w:val="24"/>
          <w:shd w:val="clear" w:color="auto" w:fill="FFFFFF"/>
        </w:rPr>
        <w:t>Квинтилиана</w:t>
      </w:r>
      <w:proofErr w:type="spellEnd"/>
      <w:r w:rsidR="00986C32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footnoteReference w:id="7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D333C" w:rsidRDefault="00986C32" w:rsidP="00DD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 том, что</w:t>
      </w:r>
      <w:r w:rsidR="00DD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развиваемой точки зрения </w:t>
      </w:r>
      <w:r w:rsidR="00DD333C" w:rsidRPr="00E3460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убеждение</w:t>
      </w:r>
      <w:r w:rsidR="00DD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одним из способов обоснования, </w:t>
      </w:r>
      <w:r w:rsidR="00DD333C" w:rsidRPr="00961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оппозиция</w:t>
      </w:r>
      <w:r w:rsidR="00DD33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доказательства и убеждения "продержалась" </w:t>
      </w:r>
      <w:r w:rsidR="00DD333C" w:rsidRPr="00961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вплоть до </w:t>
      </w:r>
      <w:proofErr w:type="spellStart"/>
      <w:r w:rsidR="00DD33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ХХ-го</w:t>
      </w:r>
      <w:proofErr w:type="spellEnd"/>
      <w:r w:rsidR="00DD333C" w:rsidRPr="00961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D333C" w:rsidRPr="00372087">
        <w:rPr>
          <w:rFonts w:ascii="Times New Roman" w:hAnsi="Times New Roman" w:cs="Times New Roman"/>
          <w:sz w:val="24"/>
          <w:szCs w:val="24"/>
          <w:shd w:val="clear" w:color="auto" w:fill="FFFFFF"/>
        </w:rPr>
        <w:t>века. Но, когда возникает множество разных неклассических логик с одной стороны</w:t>
      </w: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footnoteReference w:id="8"/>
      </w:r>
      <w:r w:rsidR="00DD333C" w:rsidRPr="00372087">
        <w:rPr>
          <w:rFonts w:ascii="Times New Roman" w:hAnsi="Times New Roman" w:cs="Times New Roman"/>
          <w:sz w:val="24"/>
          <w:szCs w:val="24"/>
          <w:shd w:val="clear" w:color="auto" w:fill="FFFFFF"/>
        </w:rPr>
        <w:t>, а с другой стороны, доказываются теоремы Гёделя</w:t>
      </w:r>
      <w:r w:rsidR="000D1BC4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footnoteReference w:id="9"/>
      </w:r>
      <w:r w:rsidR="00DD333C" w:rsidRPr="00372087">
        <w:rPr>
          <w:rFonts w:ascii="Times New Roman" w:hAnsi="Times New Roman" w:cs="Times New Roman"/>
          <w:sz w:val="24"/>
          <w:szCs w:val="24"/>
          <w:shd w:val="clear" w:color="auto" w:fill="FFFFFF"/>
        </w:rPr>
        <w:t>, становится понятно, что вообще говоря всякое изложение, которое претендует быть доказательством, является не доказательством</w:t>
      </w:r>
      <w:r w:rsidR="00C21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вышеуказанном строгом смысле</w:t>
      </w:r>
      <w:r w:rsidR="00DD333C" w:rsidRPr="00372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просто некоторым риторическим инструментом, с которым согласится оппонент. В таком случае оказывается, что логика это только некоторый маркированный приём в рамках риторики.  </w:t>
      </w:r>
    </w:p>
    <w:p w:rsidR="00DD333C" w:rsidRPr="00372087" w:rsidRDefault="00DD333C" w:rsidP="00DD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2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Эту идею замечательно фиксирует </w:t>
      </w:r>
      <w:r w:rsidR="0095550F" w:rsidRPr="00372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математик-логик </w:t>
      </w:r>
      <w:r w:rsidRPr="00372087">
        <w:rPr>
          <w:rFonts w:ascii="Times New Roman" w:hAnsi="Times New Roman" w:cs="Times New Roman"/>
          <w:sz w:val="24"/>
          <w:szCs w:val="24"/>
          <w:shd w:val="clear" w:color="auto" w:fill="FFFFFF"/>
        </w:rPr>
        <w:t>В.А. Успенский: «Доказательство (в общеприня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том употреблении этого слова) – </w:t>
      </w:r>
      <w:r w:rsidRPr="00372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всего лишь рассуждение, которое должно убедить нас настолько, что мы сами готовы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убеждать с его помощью других»</w:t>
      </w:r>
      <w:r w:rsidR="000D1BC4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footnoteReference w:id="10"/>
      </w:r>
      <w:r w:rsidRPr="00372087">
        <w:rPr>
          <w:rFonts w:ascii="Times New Roman" w:hAnsi="Times New Roman" w:cs="Times New Roman"/>
          <w:sz w:val="24"/>
          <w:szCs w:val="24"/>
          <w:shd w:val="clear" w:color="auto" w:fill="FFFFFF"/>
        </w:rPr>
        <w:t>. В этом смысле никакого отличия доказательства от других средств риторического воздействия нет.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этом если обратиться к семантике корня "</w:t>
      </w:r>
      <w:proofErr w:type="spellStart"/>
      <w:r w:rsidRPr="00231A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каз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(ж)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", то выясняется, что значения "</w:t>
      </w:r>
      <w:r w:rsidRPr="00231A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говорить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 и "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выгляде</w:t>
      </w:r>
      <w:r w:rsidRPr="00231A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объединены тем, что это некоторое предъявление, обнаружение. Очевидно, что этот смысл полнее сохраняется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показательстве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(предъявлении глазам, зрению), чем в доказательстве (предъявлению уму, умозрению). </w:t>
      </w:r>
    </w:p>
    <w:p w:rsidR="00DD333C" w:rsidRDefault="00DD333C" w:rsidP="00DD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 другой стороны, размывается и предмет риторики, что связано с распространением средств психологического манипулирования человеком</w:t>
      </w:r>
      <w:r w:rsidR="0006546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footnoteReference w:id="11"/>
      </w:r>
      <w:r w:rsidRPr="00877D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этом критерием отличия риторики от такого манипулирования (иногда называемого чёрной риторикой) является апелляция риторики к сознанию (а не подсознанию) человека и свойственные ей этические ограничения.</w:t>
      </w:r>
    </w:p>
    <w:p w:rsidR="00065469" w:rsidRDefault="00065469" w:rsidP="00065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 вопросом о соотношении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показательства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доказательства </w:t>
      </w:r>
      <w:r w:rsidR="00A17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весьма поучительна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история формирования новоевропейской физики. </w:t>
      </w:r>
    </w:p>
    <w:p w:rsidR="00065469" w:rsidRDefault="00065469" w:rsidP="00065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Так, т</w:t>
      </w:r>
      <w:r w:rsidRPr="009613EB">
        <w:rPr>
          <w:rFonts w:ascii="Times New Roman" w:hAnsi="Times New Roman" w:cs="Times New Roman"/>
          <w:sz w:val="24"/>
          <w:szCs w:val="24"/>
          <w:shd w:val="clear" w:color="auto" w:fill="FFFFFF"/>
        </w:rPr>
        <w:t>ысячи лет миллионы людей</w:t>
      </w:r>
      <w:r w:rsidRPr="00AB5D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13EB"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наблюдают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Солнце движется вокруг З</w:t>
      </w:r>
      <w:r w:rsidRPr="009613EB">
        <w:rPr>
          <w:rFonts w:ascii="Times New Roman" w:hAnsi="Times New Roman" w:cs="Times New Roman"/>
          <w:sz w:val="24"/>
          <w:szCs w:val="24"/>
          <w:shd w:val="clear" w:color="auto" w:fill="FFFFFF"/>
        </w:rPr>
        <w:t>емли.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необозримо большая база индукции для</w:t>
      </w:r>
      <w:r w:rsidR="00A17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высшей степени авторитетного </w:t>
      </w:r>
      <w:proofErr w:type="spellStart"/>
      <w:r w:rsidR="00A17ABB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показательства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Однако, после формулирования Коперником гелиоцентрической системы мира и её утверждения по крайней мере в сознании учёных-астрономов у </w:t>
      </w:r>
      <w:r w:rsidR="00C21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приверженцев доказательств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возник сильный аргумент в пользу того, что эмпирическая обоснованность</w:t>
      </w:r>
      <w:r w:rsidR="00A17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опирающаяся на </w:t>
      </w:r>
      <w:proofErr w:type="spellStart"/>
      <w:r w:rsidR="00A17ABB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показательства</w:t>
      </w:r>
      <w:proofErr w:type="spellEnd"/>
      <w:r w:rsidR="00A17AB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является </w:t>
      </w:r>
      <w:r w:rsidRPr="0020741D">
        <w:rPr>
          <w:rFonts w:ascii="Times New Roman" w:hAnsi="Times New Roman" w:cs="Times New Roman"/>
          <w:sz w:val="24"/>
          <w:szCs w:val="24"/>
          <w:shd w:val="clear" w:color="auto" w:fill="FFFFFF"/>
        </w:rPr>
        <w:t>свидетельством истинности</w:t>
      </w:r>
      <w:r w:rsidRPr="002074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Получается, что </w:t>
      </w:r>
      <w:r w:rsidRPr="00961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нечто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наблюдаемо</w:t>
      </w:r>
      <w:r w:rsidRPr="00961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не является основанием </w:t>
      </w:r>
      <w:r w:rsidRPr="009613EB">
        <w:rPr>
          <w:rFonts w:ascii="Times New Roman" w:hAnsi="Times New Roman" w:cs="Times New Roman"/>
          <w:sz w:val="24"/>
          <w:szCs w:val="24"/>
          <w:shd w:val="clear" w:color="auto" w:fill="FFFFFF"/>
        </w:rPr>
        <w:t>доверять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видимому </w:t>
      </w:r>
      <w:r w:rsidRPr="00383FF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1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очень может быть, что это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какой-то </w:t>
      </w:r>
      <w:r w:rsidRPr="009613EB">
        <w:rPr>
          <w:rFonts w:ascii="Times New Roman" w:hAnsi="Times New Roman" w:cs="Times New Roman"/>
          <w:sz w:val="24"/>
          <w:szCs w:val="24"/>
          <w:shd w:val="clear" w:color="auto" w:fill="FFFFFF"/>
        </w:rPr>
        <w:t>подвох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видимость не совпадает с сутью дела, так что видимость оборачивается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кажимостью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иллюзией</w:t>
      </w:r>
      <w:r w:rsidRPr="00961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065469" w:rsidRPr="0088340A" w:rsidRDefault="00065469" w:rsidP="00065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этой ситуации Галилей формулирует очень важную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идею оппозиции</w:t>
      </w:r>
      <w:r w:rsidRPr="00961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опыта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experience</w:t>
      </w:r>
      <w:r w:rsidRPr="0020741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961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эксперимента</w:t>
      </w:r>
      <w:r w:rsidRPr="002074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experiment</w:t>
      </w:r>
      <w:r w:rsidRPr="00DB1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experientia</w:t>
      </w:r>
      <w:proofErr w:type="spellEnd"/>
      <w:r w:rsidRPr="00DB1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experimentum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рукописи Галилея "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</w:t>
      </w:r>
      <w:r w:rsidRPr="00DB1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A17AB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footnoteReference w:id="12"/>
      </w:r>
      <w:r w:rsidRPr="0020741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961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Опыт </w:t>
      </w:r>
      <w:r w:rsidRPr="00383FF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1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то, что базируется на </w:t>
      </w:r>
      <w:proofErr w:type="spellStart"/>
      <w:r w:rsidR="00A17ABB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показательствах</w:t>
      </w:r>
      <w:proofErr w:type="spellEnd"/>
      <w:r w:rsidR="00A17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которые  </w:t>
      </w:r>
      <w:r w:rsidR="00A17ABB" w:rsidRPr="00961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конечном счёте </w:t>
      </w:r>
      <w:r w:rsidRPr="009613EB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</w:t>
      </w:r>
      <w:r w:rsidRPr="0020741D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A17ABB">
        <w:rPr>
          <w:rFonts w:ascii="Times New Roman" w:hAnsi="Times New Roman" w:cs="Times New Roman"/>
          <w:sz w:val="24"/>
          <w:szCs w:val="24"/>
          <w:shd w:val="clear" w:color="auto" w:fill="FFFFFF"/>
        </w:rPr>
        <w:t>ны</w:t>
      </w:r>
      <w:r w:rsidRPr="00961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случайных обстоятельств, а эксперимент – это логическое рассуждение, которое приводит к несомненному выводу. </w:t>
      </w:r>
    </w:p>
    <w:p w:rsidR="00065469" w:rsidRDefault="00065469" w:rsidP="000654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6889"/>
          <w:sz w:val="24"/>
          <w:szCs w:val="24"/>
          <w:shd w:val="clear" w:color="auto" w:fill="FFFFFF"/>
        </w:rPr>
      </w:pPr>
      <w:r w:rsidRPr="00CC5C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Так, со времен Аристотеля </w:t>
      </w:r>
      <w:r w:rsidR="00230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было убедительно </w:t>
      </w:r>
      <w:r w:rsidR="00230F20" w:rsidRPr="00C21C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показано</w:t>
      </w:r>
      <w:r w:rsidRPr="00CC5C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ускорение свободного падения зависит от массы тела, то есть чем больше масса тела, тем больше ускорение. На это </w:t>
      </w:r>
      <w:r w:rsidRPr="00CC5C0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Галилей </w:t>
      </w:r>
      <w:r w:rsidR="00230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приводит </w:t>
      </w:r>
      <w:r w:rsidR="00230F20" w:rsidRPr="00C21C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доказательство</w:t>
      </w:r>
      <w:r w:rsidRPr="00CC5C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 </w:t>
      </w:r>
      <w:r w:rsidRPr="00CC5C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Pr="00543D6E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Представьте себе два предмета, один из которых тяжелее другого, соединённых верёвкой друг с другом, и сбросьте эту связку с башни. Если мы предположим, что тяжёлые предметы действительно падают быстрее, чем лёгкие и наоборот, то лёгкий предмет должен будет замедлять падение тяжёлого. Но поскольку рассматриваемая система в целом тяжелее, чем один тяжёлый предмет, то она должна</w:t>
      </w:r>
      <w:r w:rsidRPr="00CC5C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43D6E">
        <w:rPr>
          <w:rFonts w:ascii="Times New Roman" w:hAnsi="Times New Roman" w:cs="Times New Roman"/>
          <w:sz w:val="24"/>
          <w:szCs w:val="24"/>
          <w:shd w:val="clear" w:color="auto" w:fill="FFFFFF"/>
        </w:rPr>
        <w:t>падать быстрее него. Таким образом мы приходим к противоречию, из которого следует, что изначальное предположение (тяжёлые предметы падают быстрее лёгких) – неверно»</w:t>
      </w:r>
      <w:r w:rsidR="00A17AB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footnoteReference w:id="13"/>
      </w:r>
      <w:r w:rsidRPr="00543D6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C5C02">
        <w:rPr>
          <w:rFonts w:ascii="Times New Roman" w:hAnsi="Times New Roman" w:cs="Times New Roman"/>
          <w:color w:val="596889"/>
          <w:sz w:val="24"/>
          <w:szCs w:val="24"/>
          <w:shd w:val="clear" w:color="auto" w:fill="FFFFFF"/>
        </w:rPr>
        <w:t xml:space="preserve"> </w:t>
      </w:r>
    </w:p>
    <w:p w:rsidR="00230F20" w:rsidRDefault="00065469" w:rsidP="00065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5C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пример того как строится аподиктическое </w:t>
      </w:r>
      <w:r w:rsidR="00230F20">
        <w:rPr>
          <w:rFonts w:ascii="Times New Roman" w:hAnsi="Times New Roman" w:cs="Times New Roman"/>
          <w:sz w:val="24"/>
          <w:szCs w:val="24"/>
          <w:shd w:val="clear" w:color="auto" w:fill="FFFFFF"/>
        </w:rPr>
        <w:t>доказательство</w:t>
      </w:r>
      <w:r w:rsidRPr="00CC5C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почему оно более ценно, чем эмпирическ</w:t>
      </w:r>
      <w:r w:rsidR="00230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ое </w:t>
      </w:r>
      <w:proofErr w:type="spellStart"/>
      <w:r w:rsidR="00230F20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показательство</w:t>
      </w:r>
      <w:proofErr w:type="spellEnd"/>
      <w:r w:rsidRPr="00CC5C02">
        <w:rPr>
          <w:rFonts w:ascii="Times New Roman" w:hAnsi="Times New Roman" w:cs="Times New Roman"/>
          <w:sz w:val="24"/>
          <w:szCs w:val="24"/>
          <w:shd w:val="clear" w:color="auto" w:fill="FFFFFF"/>
        </w:rPr>
        <w:t>.  Примечательно, что ныне оказывается, что рассказы про 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C5C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Галилей бросал с Пизанской башни камешки, ядра и пули и измерял, что при этом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получается, являю</w:t>
      </w:r>
      <w:r w:rsidRPr="00CC5C02">
        <w:rPr>
          <w:rFonts w:ascii="Times New Roman" w:hAnsi="Times New Roman" w:cs="Times New Roman"/>
          <w:sz w:val="24"/>
          <w:szCs w:val="24"/>
          <w:shd w:val="clear" w:color="auto" w:fill="FFFFFF"/>
        </w:rPr>
        <w:t>тся байками, исходящими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скорее всего,</w:t>
      </w:r>
      <w:r w:rsidRPr="00CC5C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Винченцо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Вивиани</w:t>
      </w:r>
      <w:proofErr w:type="spellEnd"/>
      <w:r w:rsidR="00D202FE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footnoteReference w:id="14"/>
      </w:r>
      <w:r w:rsidRPr="009613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65469" w:rsidRPr="009345FF" w:rsidRDefault="00065469" w:rsidP="00065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3D6E"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 этим примечательно то, что буквально через два года после смерти Галилея Э.Торричелли, занявший его кафедру в университете Флоренции, получает всем известную «</w:t>
      </w:r>
      <w:proofErr w:type="spellStart"/>
      <w:r w:rsidRPr="00543D6E">
        <w:rPr>
          <w:rFonts w:ascii="Times New Roman" w:hAnsi="Times New Roman" w:cs="Times New Roman"/>
          <w:sz w:val="24"/>
          <w:szCs w:val="24"/>
          <w:shd w:val="clear" w:color="auto" w:fill="FFFFFF"/>
        </w:rPr>
        <w:t>торричеллиевую</w:t>
      </w:r>
      <w:proofErr w:type="spellEnd"/>
      <w:r w:rsidRPr="00543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пустоту», в которой действительно все тела падают с одинаковым ускорением, что разрушает убеждённость сторонников Аристотеля. Это исключительно интересное обстоятельство в том отношении, что таким образом происходит переход от аподиктических, необходимых</w:t>
      </w:r>
      <w:r w:rsidR="00D202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доказательств </w:t>
      </w:r>
      <w:r w:rsidRPr="00543D6E">
        <w:rPr>
          <w:rFonts w:ascii="Times New Roman" w:hAnsi="Times New Roman" w:cs="Times New Roman"/>
          <w:sz w:val="24"/>
          <w:szCs w:val="24"/>
          <w:shd w:val="clear" w:color="auto" w:fill="FFFFFF"/>
        </w:rPr>
        <w:t>к возможным ассерторическим</w:t>
      </w:r>
      <w:r w:rsidR="00D202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202FE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показательствам</w:t>
      </w:r>
      <w:proofErr w:type="spellEnd"/>
      <w:r w:rsidRPr="00543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т.е. понижается степень обоснованности суждения, но это убеждает публику больше, чем доводы </w:t>
      </w:r>
      <w:r w:rsidR="00D202FE">
        <w:rPr>
          <w:rFonts w:ascii="Times New Roman" w:hAnsi="Times New Roman" w:cs="Times New Roman"/>
          <w:sz w:val="24"/>
          <w:szCs w:val="24"/>
          <w:shd w:val="clear" w:color="auto" w:fill="FFFFFF"/>
        </w:rPr>
        <w:t>умозрения</w:t>
      </w:r>
      <w:r w:rsidRPr="00543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B2D57" w:rsidRDefault="00D202FE" w:rsidP="006F2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02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столкновение двух </w:t>
      </w:r>
      <w:proofErr w:type="spellStart"/>
      <w:r w:rsidRPr="00D202FE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дискурсов</w:t>
      </w:r>
      <w:proofErr w:type="spellEnd"/>
      <w:r w:rsidRPr="00D202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прекрасно описано А.С.Пушкиным</w:t>
      </w:r>
      <w:r w:rsidR="00A80CF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footnoteReference w:id="15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B2D57" w:rsidRDefault="007B2D57" w:rsidP="00D202FE">
      <w:pPr>
        <w:pStyle w:val="a8"/>
        <w:shd w:val="clear" w:color="auto" w:fill="F8F8FF"/>
        <w:spacing w:before="0" w:beforeAutospacing="0" w:after="0" w:afterAutospacing="0"/>
        <w:ind w:left="2268"/>
        <w:rPr>
          <w:rFonts w:ascii="Cambria" w:hAnsi="Cambria"/>
          <w:color w:val="222222"/>
          <w:sz w:val="15"/>
          <w:szCs w:val="15"/>
        </w:rPr>
      </w:pPr>
      <w:r w:rsidRPr="00020680">
        <w:rPr>
          <w:sz w:val="20"/>
          <w:szCs w:val="20"/>
          <w:shd w:val="clear" w:color="auto" w:fill="FFFFFF" w:themeFill="background1"/>
        </w:rPr>
        <w:t xml:space="preserve">Движенья нет, сказал мудрец </w:t>
      </w:r>
      <w:proofErr w:type="spellStart"/>
      <w:r w:rsidRPr="00020680">
        <w:rPr>
          <w:sz w:val="20"/>
          <w:szCs w:val="20"/>
          <w:shd w:val="clear" w:color="auto" w:fill="FFFFFF" w:themeFill="background1"/>
        </w:rPr>
        <w:t>брадатый</w:t>
      </w:r>
      <w:proofErr w:type="spellEnd"/>
      <w:r w:rsidR="00FF0A07">
        <w:rPr>
          <w:rStyle w:val="a5"/>
          <w:sz w:val="20"/>
          <w:szCs w:val="20"/>
          <w:shd w:val="clear" w:color="auto" w:fill="FFFFFF" w:themeFill="background1"/>
        </w:rPr>
        <w:footnoteReference w:id="16"/>
      </w:r>
      <w:r w:rsidRPr="00020680">
        <w:rPr>
          <w:sz w:val="20"/>
          <w:szCs w:val="20"/>
          <w:shd w:val="clear" w:color="auto" w:fill="FFFFFF" w:themeFill="background1"/>
        </w:rPr>
        <w:t>.</w:t>
      </w:r>
      <w:r w:rsidRPr="00020680">
        <w:rPr>
          <w:sz w:val="20"/>
          <w:szCs w:val="20"/>
          <w:shd w:val="clear" w:color="auto" w:fill="FFFFFF" w:themeFill="background1"/>
        </w:rPr>
        <w:br/>
        <w:t>Другой</w:t>
      </w:r>
      <w:r w:rsidR="00FF0A07">
        <w:rPr>
          <w:rStyle w:val="a5"/>
          <w:sz w:val="20"/>
          <w:szCs w:val="20"/>
          <w:shd w:val="clear" w:color="auto" w:fill="FFFFFF" w:themeFill="background1"/>
        </w:rPr>
        <w:footnoteReference w:id="17"/>
      </w:r>
      <w:r w:rsidRPr="00020680">
        <w:rPr>
          <w:sz w:val="20"/>
          <w:szCs w:val="20"/>
          <w:shd w:val="clear" w:color="auto" w:fill="FFFFFF" w:themeFill="background1"/>
        </w:rPr>
        <w:t xml:space="preserve"> смолчал и стал пред ним ходить.</w:t>
      </w:r>
      <w:r w:rsidRPr="00020680">
        <w:rPr>
          <w:sz w:val="20"/>
          <w:szCs w:val="20"/>
          <w:shd w:val="clear" w:color="auto" w:fill="FFFFFF" w:themeFill="background1"/>
        </w:rPr>
        <w:br/>
        <w:t>Сильнее бы не мог он возразить;</w:t>
      </w:r>
      <w:r w:rsidRPr="00020680">
        <w:rPr>
          <w:sz w:val="20"/>
          <w:szCs w:val="20"/>
          <w:shd w:val="clear" w:color="auto" w:fill="FFFFFF" w:themeFill="background1"/>
        </w:rPr>
        <w:br/>
        <w:t>Хвалили все ответ замысловатый.</w:t>
      </w:r>
      <w:r w:rsidRPr="00020680">
        <w:rPr>
          <w:sz w:val="20"/>
          <w:szCs w:val="20"/>
          <w:shd w:val="clear" w:color="auto" w:fill="FFFFFF" w:themeFill="background1"/>
        </w:rPr>
        <w:br/>
        <w:t>Но, господа, забавный случай сей</w:t>
      </w:r>
      <w:r w:rsidRPr="00020680">
        <w:rPr>
          <w:sz w:val="20"/>
          <w:szCs w:val="20"/>
          <w:shd w:val="clear" w:color="auto" w:fill="FFFFFF" w:themeFill="background1"/>
        </w:rPr>
        <w:br/>
        <w:t>Другой пример на память мне приводит:</w:t>
      </w:r>
      <w:r w:rsidRPr="00020680">
        <w:rPr>
          <w:sz w:val="20"/>
          <w:szCs w:val="20"/>
          <w:shd w:val="clear" w:color="auto" w:fill="FFFFFF" w:themeFill="background1"/>
        </w:rPr>
        <w:br/>
        <w:t>Ведь каждый день пред нами </w:t>
      </w:r>
      <w:hyperlink r:id="rId9" w:tooltip="w:Геоцентрическая система мира" w:history="1">
        <w:r w:rsidRPr="00020680">
          <w:rPr>
            <w:rStyle w:val="a6"/>
            <w:color w:val="auto"/>
            <w:sz w:val="20"/>
            <w:szCs w:val="20"/>
            <w:u w:val="none"/>
            <w:shd w:val="clear" w:color="auto" w:fill="FFFFFF" w:themeFill="background1"/>
          </w:rPr>
          <w:t>Солнце ходит</w:t>
        </w:r>
      </w:hyperlink>
      <w:r w:rsidRPr="00020680">
        <w:rPr>
          <w:sz w:val="20"/>
          <w:szCs w:val="20"/>
          <w:shd w:val="clear" w:color="auto" w:fill="FFFFFF" w:themeFill="background1"/>
        </w:rPr>
        <w:t>,</w:t>
      </w:r>
      <w:r w:rsidRPr="00020680">
        <w:rPr>
          <w:sz w:val="20"/>
          <w:szCs w:val="20"/>
          <w:shd w:val="clear" w:color="auto" w:fill="FFFFFF" w:themeFill="background1"/>
        </w:rPr>
        <w:br/>
        <w:t>Однако ж </w:t>
      </w:r>
      <w:hyperlink r:id="rId10" w:tooltip="w:Гелиоцентрическая система мира" w:history="1">
        <w:r w:rsidRPr="00020680">
          <w:rPr>
            <w:rStyle w:val="a6"/>
            <w:color w:val="auto"/>
            <w:sz w:val="20"/>
            <w:szCs w:val="20"/>
            <w:u w:val="none"/>
            <w:shd w:val="clear" w:color="auto" w:fill="FFFFFF" w:themeFill="background1"/>
          </w:rPr>
          <w:t>прав упрямый Галилей</w:t>
        </w:r>
      </w:hyperlink>
      <w:r>
        <w:rPr>
          <w:rFonts w:ascii="Cambria" w:hAnsi="Cambria"/>
          <w:color w:val="222222"/>
          <w:sz w:val="15"/>
          <w:szCs w:val="15"/>
        </w:rPr>
        <w:t>.</w:t>
      </w:r>
    </w:p>
    <w:p w:rsidR="0062167B" w:rsidRDefault="0062167B" w:rsidP="0062167B">
      <w:pPr>
        <w:pStyle w:val="a8"/>
        <w:shd w:val="clear" w:color="auto" w:fill="F8F8FF"/>
        <w:spacing w:before="0" w:beforeAutospacing="0" w:after="0" w:afterAutospacing="0"/>
        <w:ind w:firstLine="709"/>
        <w:jc w:val="both"/>
        <w:rPr>
          <w:color w:val="222222"/>
        </w:rPr>
      </w:pPr>
      <w:r w:rsidRPr="0062167B">
        <w:rPr>
          <w:color w:val="222222"/>
        </w:rPr>
        <w:t xml:space="preserve">Таким </w:t>
      </w:r>
      <w:r>
        <w:rPr>
          <w:color w:val="222222"/>
        </w:rPr>
        <w:t>образом, совершенно понятно, что "доказательная медицина" имеет совсем другое отношение к доказательству, чем доказательство тео</w:t>
      </w:r>
      <w:r w:rsidR="00956CF3">
        <w:rPr>
          <w:color w:val="222222"/>
        </w:rPr>
        <w:t>ремы, сходное с отношением к нему</w:t>
      </w:r>
      <w:r>
        <w:rPr>
          <w:color w:val="222222"/>
        </w:rPr>
        <w:t xml:space="preserve"> "вещественных доказательств". Как это лучше обозначить терминологически?</w:t>
      </w:r>
    </w:p>
    <w:p w:rsidR="00956CF3" w:rsidRDefault="0062167B" w:rsidP="0062167B">
      <w:pPr>
        <w:pStyle w:val="a8"/>
        <w:shd w:val="clear" w:color="auto" w:fill="F8F8FF"/>
        <w:spacing w:before="0" w:beforeAutospacing="0" w:after="0" w:afterAutospacing="0"/>
        <w:ind w:firstLine="709"/>
        <w:jc w:val="both"/>
        <w:rPr>
          <w:color w:val="222222"/>
        </w:rPr>
      </w:pPr>
      <w:r>
        <w:rPr>
          <w:color w:val="222222"/>
        </w:rPr>
        <w:t xml:space="preserve">С точки зрения внутренней формы и вхождения в </w:t>
      </w:r>
      <w:proofErr w:type="spellStart"/>
      <w:r>
        <w:rPr>
          <w:color w:val="222222"/>
        </w:rPr>
        <w:t>терминосистему</w:t>
      </w:r>
      <w:proofErr w:type="spellEnd"/>
      <w:r>
        <w:rPr>
          <w:color w:val="222222"/>
        </w:rPr>
        <w:t xml:space="preserve"> лучшим будет странноватый для непосвященного термин "</w:t>
      </w:r>
      <w:proofErr w:type="spellStart"/>
      <w:r>
        <w:rPr>
          <w:color w:val="222222"/>
        </w:rPr>
        <w:t>показательство</w:t>
      </w:r>
      <w:proofErr w:type="spellEnd"/>
      <w:r>
        <w:rPr>
          <w:color w:val="222222"/>
        </w:rPr>
        <w:t>", от которого, правда</w:t>
      </w:r>
      <w:r w:rsidR="00956CF3">
        <w:rPr>
          <w:color w:val="222222"/>
        </w:rPr>
        <w:t xml:space="preserve"> производными будут определение "показательная", оказывающееся омонимичным производным от "показателя", или совершенно неудобоваримое "</w:t>
      </w:r>
      <w:proofErr w:type="spellStart"/>
      <w:r w:rsidR="00956CF3">
        <w:rPr>
          <w:color w:val="222222"/>
        </w:rPr>
        <w:t>показательственная</w:t>
      </w:r>
      <w:proofErr w:type="spellEnd"/>
      <w:r w:rsidR="00956CF3">
        <w:rPr>
          <w:color w:val="222222"/>
        </w:rPr>
        <w:t>". Можно это назвать "</w:t>
      </w:r>
      <w:proofErr w:type="spellStart"/>
      <w:r w:rsidR="00956CF3">
        <w:rPr>
          <w:color w:val="222222"/>
        </w:rPr>
        <w:t>обочевидленной</w:t>
      </w:r>
      <w:proofErr w:type="spellEnd"/>
      <w:r w:rsidR="00956CF3">
        <w:rPr>
          <w:color w:val="222222"/>
        </w:rPr>
        <w:t xml:space="preserve"> медициной" или чем-то подобным. </w:t>
      </w:r>
    </w:p>
    <w:p w:rsidR="0062167B" w:rsidRDefault="00956CF3" w:rsidP="0062167B">
      <w:pPr>
        <w:pStyle w:val="a8"/>
        <w:shd w:val="clear" w:color="auto" w:fill="F8F8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color w:val="222222"/>
        </w:rPr>
        <w:t xml:space="preserve">Но можно пойти и совершенно иным путём и оставить термин "доказательство" тем, кто имеет дело с </w:t>
      </w:r>
      <w:proofErr w:type="spellStart"/>
      <w:r>
        <w:rPr>
          <w:color w:val="222222"/>
        </w:rPr>
        <w:t>показательствами</w:t>
      </w:r>
      <w:proofErr w:type="spellEnd"/>
      <w:r>
        <w:rPr>
          <w:color w:val="222222"/>
        </w:rPr>
        <w:t xml:space="preserve">, но хочет повысить </w:t>
      </w:r>
      <w:r w:rsidR="00A85393">
        <w:rPr>
          <w:color w:val="222222"/>
        </w:rPr>
        <w:t xml:space="preserve">авторитетность </w:t>
      </w:r>
      <w:r>
        <w:rPr>
          <w:color w:val="222222"/>
        </w:rPr>
        <w:t>своей де</w:t>
      </w:r>
      <w:r w:rsidR="00A85393">
        <w:rPr>
          <w:color w:val="222222"/>
        </w:rPr>
        <w:t xml:space="preserve">ятельности связав её с доказательствами (тем самым усилив семантику зрения в </w:t>
      </w:r>
      <w:r w:rsidR="00A85393">
        <w:rPr>
          <w:shd w:val="clear" w:color="auto" w:fill="FFFFFF"/>
        </w:rPr>
        <w:t>корне "</w:t>
      </w:r>
      <w:proofErr w:type="spellStart"/>
      <w:r w:rsidR="00A85393" w:rsidRPr="00231A2B">
        <w:rPr>
          <w:i/>
          <w:shd w:val="clear" w:color="auto" w:fill="FFFFFF"/>
        </w:rPr>
        <w:t>каз</w:t>
      </w:r>
      <w:proofErr w:type="spellEnd"/>
      <w:r w:rsidR="00A85393">
        <w:rPr>
          <w:i/>
          <w:shd w:val="clear" w:color="auto" w:fill="FFFFFF"/>
        </w:rPr>
        <w:t>(ж)</w:t>
      </w:r>
      <w:r w:rsidR="00A85393">
        <w:rPr>
          <w:shd w:val="clear" w:color="auto" w:fill="FFFFFF"/>
        </w:rPr>
        <w:t>"), а придумать какое-то другое обозначение для доказательств теорем посредством логического выводы, например, называя их исчислением.</w:t>
      </w:r>
    </w:p>
    <w:p w:rsidR="00A85393" w:rsidRPr="0062167B" w:rsidRDefault="00A85393" w:rsidP="0062167B">
      <w:pPr>
        <w:pStyle w:val="a8"/>
        <w:shd w:val="clear" w:color="auto" w:fill="F8F8FF"/>
        <w:spacing w:before="0" w:beforeAutospacing="0" w:after="0" w:afterAutospacing="0"/>
        <w:ind w:firstLine="709"/>
        <w:jc w:val="both"/>
        <w:rPr>
          <w:color w:val="222222"/>
        </w:rPr>
      </w:pPr>
      <w:r>
        <w:rPr>
          <w:shd w:val="clear" w:color="auto" w:fill="FFFFFF"/>
        </w:rPr>
        <w:t>Так или иначе термин "доказательная медицина" (как и "вещественные доказательства" или "доказательная лингвистика") требует радикального пересмотра.</w:t>
      </w:r>
    </w:p>
    <w:p w:rsidR="007B2D57" w:rsidRDefault="007B2D57" w:rsidP="006F23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4E05" w:rsidRDefault="004B32EB" w:rsidP="00B14E0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4E05">
        <w:rPr>
          <w:rFonts w:ascii="Times New Roman" w:hAnsi="Times New Roman" w:cs="Times New Roman"/>
          <w:sz w:val="24"/>
          <w:szCs w:val="24"/>
        </w:rPr>
        <w:lastRenderedPageBreak/>
        <w:t>Чебанов Сергей Викторович, Санкт-Петербургский государственный университет, филологический факультет, кафедра математической лингвистики, профессор, д.</w:t>
      </w:r>
      <w:r w:rsidR="00B14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E05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B14E05">
        <w:rPr>
          <w:rFonts w:ascii="Times New Roman" w:hAnsi="Times New Roman" w:cs="Times New Roman"/>
          <w:sz w:val="24"/>
          <w:szCs w:val="24"/>
        </w:rPr>
        <w:t>.</w:t>
      </w:r>
      <w:r w:rsidR="00B14E05">
        <w:rPr>
          <w:rFonts w:ascii="Times New Roman" w:hAnsi="Times New Roman" w:cs="Times New Roman"/>
          <w:sz w:val="24"/>
          <w:szCs w:val="24"/>
        </w:rPr>
        <w:t xml:space="preserve"> </w:t>
      </w:r>
      <w:r w:rsidRPr="00B14E05">
        <w:rPr>
          <w:rFonts w:ascii="Times New Roman" w:hAnsi="Times New Roman" w:cs="Times New Roman"/>
          <w:sz w:val="24"/>
          <w:szCs w:val="24"/>
        </w:rPr>
        <w:t xml:space="preserve">н., </w:t>
      </w:r>
      <w:r w:rsidRPr="00B14E0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14E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14E05">
        <w:rPr>
          <w:rFonts w:ascii="Times New Roman" w:hAnsi="Times New Roman" w:cs="Times New Roman"/>
          <w:sz w:val="24"/>
          <w:szCs w:val="24"/>
          <w:lang w:val="en-US"/>
        </w:rPr>
        <w:t>chebanov</w:t>
      </w:r>
      <w:proofErr w:type="spellEnd"/>
      <w:r w:rsidRPr="00B14E0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14E05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B14E05">
        <w:rPr>
          <w:rFonts w:ascii="Times New Roman" w:hAnsi="Times New Roman" w:cs="Times New Roman"/>
          <w:sz w:val="24"/>
          <w:szCs w:val="24"/>
        </w:rPr>
        <w:t>.</w:t>
      </w:r>
      <w:r w:rsidRPr="00B14E05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14E05">
        <w:rPr>
          <w:rFonts w:ascii="Times New Roman" w:hAnsi="Times New Roman" w:cs="Times New Roman"/>
          <w:sz w:val="24"/>
          <w:szCs w:val="24"/>
        </w:rPr>
        <w:t xml:space="preserve">, 191186, Санкт-Петербург, </w:t>
      </w:r>
      <w:proofErr w:type="spellStart"/>
      <w:r w:rsidRPr="00B14E05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B14E05">
        <w:rPr>
          <w:rFonts w:ascii="Times New Roman" w:hAnsi="Times New Roman" w:cs="Times New Roman"/>
          <w:sz w:val="24"/>
          <w:szCs w:val="24"/>
        </w:rPr>
        <w:t xml:space="preserve">. р. Мойки д. 31 кв.12. </w:t>
      </w:r>
    </w:p>
    <w:p w:rsidR="004B32EB" w:rsidRPr="00B14E05" w:rsidRDefault="004B32EB" w:rsidP="00B14E05">
      <w:pPr>
        <w:ind w:firstLine="426"/>
        <w:jc w:val="both"/>
        <w:rPr>
          <w:rFonts w:ascii="Times New Roman" w:hAnsi="Times New Roman" w:cs="Times New Roman"/>
        </w:rPr>
      </w:pPr>
      <w:proofErr w:type="spellStart"/>
      <w:r w:rsidRPr="00B14E05">
        <w:rPr>
          <w:rFonts w:ascii="Times New Roman" w:hAnsi="Times New Roman" w:cs="Times New Roman"/>
          <w:sz w:val="24"/>
          <w:szCs w:val="24"/>
        </w:rPr>
        <w:t>Онто-гносеологические</w:t>
      </w:r>
      <w:proofErr w:type="spellEnd"/>
      <w:r w:rsidRPr="00B14E05">
        <w:rPr>
          <w:rFonts w:ascii="Times New Roman" w:hAnsi="Times New Roman" w:cs="Times New Roman"/>
          <w:sz w:val="24"/>
          <w:szCs w:val="24"/>
        </w:rPr>
        <w:t xml:space="preserve"> проблемы </w:t>
      </w:r>
      <w:proofErr w:type="spellStart"/>
      <w:r w:rsidRPr="00B14E05">
        <w:rPr>
          <w:rFonts w:ascii="Times New Roman" w:hAnsi="Times New Roman" w:cs="Times New Roman"/>
          <w:sz w:val="24"/>
          <w:szCs w:val="24"/>
        </w:rPr>
        <w:t>биофилософии</w:t>
      </w:r>
      <w:proofErr w:type="spellEnd"/>
      <w:r w:rsidR="00B14E05" w:rsidRPr="00B14E05">
        <w:rPr>
          <w:rFonts w:ascii="Times New Roman" w:hAnsi="Times New Roman" w:cs="Times New Roman"/>
          <w:sz w:val="24"/>
          <w:szCs w:val="24"/>
        </w:rPr>
        <w:t>.</w:t>
      </w:r>
    </w:p>
    <w:sectPr w:rsidR="004B32EB" w:rsidRPr="00B14E05" w:rsidSect="00A853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898" w:rsidRDefault="00A83898" w:rsidP="006F230A">
      <w:pPr>
        <w:spacing w:after="0" w:line="240" w:lineRule="auto"/>
      </w:pPr>
      <w:r>
        <w:separator/>
      </w:r>
    </w:p>
  </w:endnote>
  <w:endnote w:type="continuationSeparator" w:id="0">
    <w:p w:rsidR="00A83898" w:rsidRDefault="00A83898" w:rsidP="006F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898" w:rsidRDefault="00A83898" w:rsidP="006F230A">
      <w:pPr>
        <w:spacing w:after="0" w:line="240" w:lineRule="auto"/>
      </w:pPr>
      <w:r>
        <w:separator/>
      </w:r>
    </w:p>
  </w:footnote>
  <w:footnote w:type="continuationSeparator" w:id="0">
    <w:p w:rsidR="00A83898" w:rsidRDefault="00A83898" w:rsidP="006F230A">
      <w:pPr>
        <w:spacing w:after="0" w:line="240" w:lineRule="auto"/>
      </w:pPr>
      <w:r>
        <w:continuationSeparator/>
      </w:r>
    </w:p>
  </w:footnote>
  <w:footnote w:id="1">
    <w:p w:rsidR="00F5467F" w:rsidRPr="001B6DE4" w:rsidRDefault="00F5467F" w:rsidP="001B6DE4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6DE4">
        <w:rPr>
          <w:rStyle w:val="a5"/>
          <w:rFonts w:ascii="Times New Roman" w:hAnsi="Times New Roman" w:cs="Times New Roman"/>
        </w:rPr>
        <w:footnoteRef/>
      </w:r>
      <w:r w:rsidRPr="001B6D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6DE4">
        <w:rPr>
          <w:rFonts w:ascii="Times New Roman" w:hAnsi="Times New Roman" w:cs="Times New Roman"/>
          <w:lang w:val="en-US"/>
        </w:rPr>
        <w:t>Sackett</w:t>
      </w:r>
      <w:proofErr w:type="spellEnd"/>
      <w:r w:rsidRPr="001B6DE4">
        <w:rPr>
          <w:rFonts w:ascii="Times New Roman" w:hAnsi="Times New Roman" w:cs="Times New Roman"/>
          <w:lang w:val="en-US"/>
        </w:rPr>
        <w:t xml:space="preserve"> D</w:t>
      </w:r>
      <w:r w:rsidR="001B6DE4" w:rsidRPr="001B6DE4">
        <w:rPr>
          <w:rFonts w:ascii="Times New Roman" w:hAnsi="Times New Roman" w:cs="Times New Roman"/>
          <w:lang w:val="en-US"/>
        </w:rPr>
        <w:t>.</w:t>
      </w:r>
      <w:r w:rsidRPr="001B6DE4">
        <w:rPr>
          <w:rFonts w:ascii="Times New Roman" w:hAnsi="Times New Roman" w:cs="Times New Roman"/>
          <w:lang w:val="en-US"/>
        </w:rPr>
        <w:t>L</w:t>
      </w:r>
      <w:r w:rsidR="001B6DE4" w:rsidRPr="001B6DE4">
        <w:rPr>
          <w:rFonts w:ascii="Times New Roman" w:hAnsi="Times New Roman" w:cs="Times New Roman"/>
          <w:lang w:val="en-US"/>
        </w:rPr>
        <w:t>.</w:t>
      </w:r>
      <w:r w:rsidRPr="001B6DE4">
        <w:rPr>
          <w:rFonts w:ascii="Times New Roman" w:hAnsi="Times New Roman" w:cs="Times New Roman"/>
          <w:lang w:val="en-US"/>
        </w:rPr>
        <w:t>, Rosenberg W</w:t>
      </w:r>
      <w:r w:rsidR="001B6DE4" w:rsidRPr="001B6DE4">
        <w:rPr>
          <w:rFonts w:ascii="Times New Roman" w:hAnsi="Times New Roman" w:cs="Times New Roman"/>
          <w:lang w:val="en-US"/>
        </w:rPr>
        <w:t>.</w:t>
      </w:r>
      <w:r w:rsidRPr="001B6DE4">
        <w:rPr>
          <w:rFonts w:ascii="Times New Roman" w:hAnsi="Times New Roman" w:cs="Times New Roman"/>
          <w:lang w:val="en-US"/>
        </w:rPr>
        <w:t>M</w:t>
      </w:r>
      <w:r w:rsidR="001B6DE4" w:rsidRPr="001B6DE4">
        <w:rPr>
          <w:rFonts w:ascii="Times New Roman" w:hAnsi="Times New Roman" w:cs="Times New Roman"/>
          <w:lang w:val="en-US"/>
        </w:rPr>
        <w:t>.</w:t>
      </w:r>
      <w:r w:rsidRPr="001B6DE4">
        <w:rPr>
          <w:rFonts w:ascii="Times New Roman" w:hAnsi="Times New Roman" w:cs="Times New Roman"/>
          <w:lang w:val="en-US"/>
        </w:rPr>
        <w:t>, Gray J</w:t>
      </w:r>
      <w:r w:rsidR="001B6DE4" w:rsidRPr="001B6DE4">
        <w:rPr>
          <w:rFonts w:ascii="Times New Roman" w:hAnsi="Times New Roman" w:cs="Times New Roman"/>
          <w:lang w:val="en-US"/>
        </w:rPr>
        <w:t>.</w:t>
      </w:r>
      <w:r w:rsidRPr="001B6DE4">
        <w:rPr>
          <w:rFonts w:ascii="Times New Roman" w:hAnsi="Times New Roman" w:cs="Times New Roman"/>
          <w:lang w:val="en-US"/>
        </w:rPr>
        <w:t>A</w:t>
      </w:r>
      <w:r w:rsidR="001B6DE4" w:rsidRPr="001B6DE4">
        <w:rPr>
          <w:rFonts w:ascii="Times New Roman" w:hAnsi="Times New Roman" w:cs="Times New Roman"/>
          <w:lang w:val="en-US"/>
        </w:rPr>
        <w:t>.</w:t>
      </w:r>
      <w:r w:rsidRPr="001B6DE4">
        <w:rPr>
          <w:rFonts w:ascii="Times New Roman" w:hAnsi="Times New Roman" w:cs="Times New Roman"/>
          <w:lang w:val="en-US"/>
        </w:rPr>
        <w:t>, Haynes R</w:t>
      </w:r>
      <w:r w:rsidR="001B6DE4" w:rsidRPr="001B6DE4">
        <w:rPr>
          <w:rFonts w:ascii="Times New Roman" w:hAnsi="Times New Roman" w:cs="Times New Roman"/>
          <w:lang w:val="en-US"/>
        </w:rPr>
        <w:t>.</w:t>
      </w:r>
      <w:r w:rsidRPr="001B6DE4">
        <w:rPr>
          <w:rFonts w:ascii="Times New Roman" w:hAnsi="Times New Roman" w:cs="Times New Roman"/>
          <w:lang w:val="en-US"/>
        </w:rPr>
        <w:t>B</w:t>
      </w:r>
      <w:r w:rsidR="001B6DE4" w:rsidRPr="001B6DE4">
        <w:rPr>
          <w:rFonts w:ascii="Times New Roman" w:hAnsi="Times New Roman" w:cs="Times New Roman"/>
          <w:lang w:val="en-US"/>
        </w:rPr>
        <w:t>.</w:t>
      </w:r>
      <w:r w:rsidRPr="001B6DE4">
        <w:rPr>
          <w:rFonts w:ascii="Times New Roman" w:hAnsi="Times New Roman" w:cs="Times New Roman"/>
          <w:lang w:val="en-US"/>
        </w:rPr>
        <w:t>, Richardson W</w:t>
      </w:r>
      <w:r w:rsidR="001B6DE4" w:rsidRPr="001B6DE4">
        <w:rPr>
          <w:rFonts w:ascii="Times New Roman" w:hAnsi="Times New Roman" w:cs="Times New Roman"/>
          <w:lang w:val="en-US"/>
        </w:rPr>
        <w:t>.</w:t>
      </w:r>
      <w:r w:rsidRPr="001B6DE4">
        <w:rPr>
          <w:rFonts w:ascii="Times New Roman" w:hAnsi="Times New Roman" w:cs="Times New Roman"/>
          <w:lang w:val="en-US"/>
        </w:rPr>
        <w:t>S. Evidence based medicine: what it is and what it isn't // BMJ 1996; 312:71-2.</w:t>
      </w:r>
    </w:p>
  </w:footnote>
  <w:footnote w:id="2">
    <w:p w:rsidR="00752801" w:rsidRPr="001B6DE4" w:rsidRDefault="00752801" w:rsidP="001B6DE4">
      <w:pPr>
        <w:pStyle w:val="a7"/>
        <w:ind w:left="0" w:firstLine="0"/>
        <w:jc w:val="both"/>
        <w:rPr>
          <w:sz w:val="20"/>
          <w:lang w:val="ru-RU"/>
        </w:rPr>
      </w:pPr>
      <w:r w:rsidRPr="001B6DE4">
        <w:rPr>
          <w:rStyle w:val="a5"/>
          <w:sz w:val="20"/>
        </w:rPr>
        <w:footnoteRef/>
      </w:r>
      <w:r w:rsidRPr="001B6DE4">
        <w:rPr>
          <w:sz w:val="20"/>
          <w:lang w:val="ru-RU"/>
        </w:rPr>
        <w:t xml:space="preserve"> Чебанов С.В.</w:t>
      </w:r>
      <w:r w:rsidR="001B6DE4" w:rsidRPr="001B6DE4">
        <w:rPr>
          <w:sz w:val="20"/>
          <w:lang w:val="ru-RU"/>
        </w:rPr>
        <w:t xml:space="preserve"> Многообразие и единство теоретизирования о способах </w:t>
      </w:r>
      <w:proofErr w:type="spellStart"/>
      <w:r w:rsidR="001B6DE4" w:rsidRPr="001B6DE4">
        <w:rPr>
          <w:sz w:val="20"/>
          <w:lang w:val="ru-RU"/>
        </w:rPr>
        <w:t>упорядочивающе-систематизирующей</w:t>
      </w:r>
      <w:proofErr w:type="spellEnd"/>
      <w:r w:rsidR="001B6DE4" w:rsidRPr="001B6DE4">
        <w:rPr>
          <w:sz w:val="20"/>
          <w:lang w:val="ru-RU"/>
        </w:rPr>
        <w:t xml:space="preserve"> деятельности //Личность и культура, 2009, №1 с. 34-41, №5, с.43-47.</w:t>
      </w:r>
    </w:p>
  </w:footnote>
  <w:footnote w:id="3">
    <w:p w:rsidR="00DD333C" w:rsidRDefault="00DD333C" w:rsidP="0095550F">
      <w:pPr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DD333C">
        <w:rPr>
          <w:rStyle w:val="a9"/>
          <w:rFonts w:ascii="Times New Roman" w:hAnsi="Times New Roman"/>
          <w:i w:val="0"/>
          <w:sz w:val="20"/>
          <w:szCs w:val="20"/>
          <w:shd w:val="clear" w:color="auto" w:fill="FFFFFF"/>
        </w:rPr>
        <w:t>Аверинцев</w:t>
      </w:r>
      <w:r w:rsidRPr="00DD333C">
        <w:rPr>
          <w:rFonts w:ascii="Times New Roman" w:hAnsi="Times New Roman"/>
          <w:sz w:val="20"/>
          <w:szCs w:val="20"/>
          <w:shd w:val="clear" w:color="auto" w:fill="FFFFFF"/>
        </w:rPr>
        <w:t xml:space="preserve"> С.С. </w:t>
      </w:r>
      <w:r w:rsidRPr="00DD333C">
        <w:rPr>
          <w:rStyle w:val="a9"/>
          <w:rFonts w:ascii="Times New Roman" w:hAnsi="Times New Roman"/>
          <w:i w:val="0"/>
          <w:sz w:val="20"/>
          <w:szCs w:val="20"/>
          <w:shd w:val="clear" w:color="auto" w:fill="FFFFFF"/>
        </w:rPr>
        <w:t>Поэтика ранневизантийской литературы</w:t>
      </w:r>
      <w:r w:rsidRPr="00DD333C">
        <w:rPr>
          <w:rFonts w:ascii="Times New Roman" w:hAnsi="Times New Roman"/>
          <w:sz w:val="20"/>
          <w:szCs w:val="20"/>
          <w:shd w:val="clear" w:color="auto" w:fill="FFFFFF"/>
        </w:rPr>
        <w:t xml:space="preserve">. М.: </w:t>
      </w:r>
      <w:proofErr w:type="spellStart"/>
      <w:r w:rsidRPr="00DD333C">
        <w:rPr>
          <w:rFonts w:ascii="Times New Roman" w:hAnsi="Times New Roman"/>
          <w:sz w:val="20"/>
          <w:szCs w:val="20"/>
          <w:shd w:val="clear" w:color="auto" w:fill="FFFFFF"/>
        </w:rPr>
        <w:t>Coda</w:t>
      </w:r>
      <w:proofErr w:type="spellEnd"/>
      <w:r w:rsidRPr="00DD333C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Pr="00DD333C">
        <w:rPr>
          <w:rStyle w:val="a9"/>
          <w:rFonts w:ascii="Times New Roman" w:hAnsi="Times New Roman"/>
          <w:i w:val="0"/>
          <w:sz w:val="20"/>
          <w:szCs w:val="20"/>
          <w:shd w:val="clear" w:color="auto" w:fill="FFFFFF"/>
        </w:rPr>
        <w:t>1997</w:t>
      </w:r>
      <w:r w:rsidRPr="00DD333C">
        <w:rPr>
          <w:rFonts w:ascii="Times New Roman" w:hAnsi="Times New Roman"/>
          <w:sz w:val="20"/>
          <w:szCs w:val="20"/>
          <w:shd w:val="clear" w:color="auto" w:fill="FFFFFF"/>
        </w:rPr>
        <w:t>. С.34.</w:t>
      </w:r>
    </w:p>
  </w:footnote>
  <w:footnote w:id="4">
    <w:p w:rsidR="00FF0A07" w:rsidRPr="001B6DE4" w:rsidRDefault="00FF0A07" w:rsidP="00FF0A07">
      <w:pPr>
        <w:pStyle w:val="a3"/>
        <w:jc w:val="both"/>
        <w:rPr>
          <w:rFonts w:ascii="Times New Roman" w:hAnsi="Times New Roman" w:cs="Times New Roman"/>
        </w:rPr>
      </w:pPr>
      <w:r w:rsidRPr="001B6DE4">
        <w:rPr>
          <w:rStyle w:val="a5"/>
          <w:rFonts w:ascii="Times New Roman" w:hAnsi="Times New Roman" w:cs="Times New Roman"/>
        </w:rPr>
        <w:footnoteRef/>
      </w:r>
      <w:r w:rsidRPr="001B6DE4">
        <w:rPr>
          <w:rFonts w:ascii="Times New Roman" w:hAnsi="Times New Roman" w:cs="Times New Roman"/>
        </w:rPr>
        <w:t xml:space="preserve"> </w:t>
      </w:r>
      <w:proofErr w:type="spellStart"/>
      <w:r w:rsidRPr="001B6DE4">
        <w:rPr>
          <w:rFonts w:ascii="Times New Roman" w:hAnsi="Times New Roman" w:cs="Times New Roman"/>
        </w:rPr>
        <w:t>Боруленков</w:t>
      </w:r>
      <w:proofErr w:type="spellEnd"/>
      <w:r w:rsidRPr="001B6DE4">
        <w:rPr>
          <w:rFonts w:ascii="Times New Roman" w:hAnsi="Times New Roman" w:cs="Times New Roman"/>
        </w:rPr>
        <w:t xml:space="preserve"> Ю.П. К вопросу о понятии «вещественные доказательства» // Уголовное судопроизводство. – 2012. – № 4. – С. 17-21. </w:t>
      </w:r>
    </w:p>
  </w:footnote>
  <w:footnote w:id="5">
    <w:p w:rsidR="0095550F" w:rsidRDefault="0095550F" w:rsidP="000D1BC4">
      <w:pPr>
        <w:spacing w:after="0" w:line="240" w:lineRule="auto"/>
        <w:jc w:val="both"/>
      </w:pPr>
      <w:r w:rsidRPr="0095550F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95550F">
        <w:rPr>
          <w:rFonts w:ascii="Times New Roman" w:hAnsi="Times New Roman" w:cs="Times New Roman"/>
          <w:sz w:val="20"/>
          <w:szCs w:val="20"/>
        </w:rPr>
        <w:t xml:space="preserve"> </w:t>
      </w:r>
      <w:r w:rsidRPr="0095550F">
        <w:rPr>
          <w:rStyle w:val="a9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Никитин Е</w:t>
      </w:r>
      <w:r w:rsidRPr="0095550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.</w:t>
      </w:r>
      <w:r w:rsidRPr="0095550F">
        <w:rPr>
          <w:rStyle w:val="a9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П</w:t>
      </w:r>
      <w:r w:rsidRPr="0095550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. </w:t>
      </w:r>
      <w:r w:rsidRPr="0095550F">
        <w:rPr>
          <w:rStyle w:val="a9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Природа обоснования</w:t>
      </w:r>
      <w:r w:rsidRPr="0095550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. </w:t>
      </w:r>
      <w:r w:rsidRPr="0095550F">
        <w:rPr>
          <w:rStyle w:val="a9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Субстратный анализ</w:t>
      </w:r>
      <w:r w:rsidRPr="0095550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. </w:t>
      </w:r>
      <w:r w:rsidRPr="0095550F">
        <w:rPr>
          <w:rStyle w:val="a9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М</w:t>
      </w:r>
      <w:r w:rsidRPr="0095550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.: </w:t>
      </w:r>
      <w:r w:rsidRPr="0095550F">
        <w:rPr>
          <w:rStyle w:val="a9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Наука</w:t>
      </w:r>
      <w:r w:rsidRPr="0095550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, </w:t>
      </w:r>
      <w:r w:rsidRPr="0095550F">
        <w:rPr>
          <w:rStyle w:val="a9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1981</w:t>
      </w:r>
      <w:r w:rsidRPr="009555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176 с.; </w:t>
      </w:r>
      <w:r w:rsidRPr="0095550F">
        <w:rPr>
          <w:rFonts w:ascii="Times New Roman" w:hAnsi="Times New Roman" w:cs="Times New Roman"/>
          <w:sz w:val="20"/>
          <w:szCs w:val="20"/>
          <w:shd w:val="clear" w:color="auto" w:fill="FBFBFB"/>
        </w:rPr>
        <w:t xml:space="preserve">Яскевич Я.С., Гусев С.С., Новосёлов M.M., Ивин А.А. Обоснование. </w:t>
      </w:r>
      <w:hyperlink r:id="rId1" w:history="1">
        <w:r w:rsidRPr="0095550F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Гуманитарная энциклопедия</w:t>
        </w:r>
      </w:hyperlink>
      <w:r w:rsidRPr="0095550F">
        <w:rPr>
          <w:rFonts w:ascii="Times New Roman" w:hAnsi="Times New Roman" w:cs="Times New Roman"/>
          <w:sz w:val="20"/>
          <w:szCs w:val="20"/>
          <w:shd w:val="clear" w:color="auto" w:fill="FBFBFB"/>
        </w:rPr>
        <w:t xml:space="preserve"> // Центр гуманитарных технологий. 2002–2018 (последняя редакция: 03.01.2018). [Электронный ресурс]. </w:t>
      </w:r>
      <w:r w:rsidRPr="0095550F">
        <w:rPr>
          <w:rFonts w:ascii="Times New Roman" w:hAnsi="Times New Roman" w:cs="Times New Roman"/>
          <w:sz w:val="20"/>
          <w:szCs w:val="20"/>
          <w:shd w:val="clear" w:color="auto" w:fill="FBFBFB"/>
          <w:lang w:val="en-US"/>
        </w:rPr>
        <w:t>URL</w:t>
      </w:r>
      <w:r w:rsidRPr="0095550F">
        <w:rPr>
          <w:rFonts w:ascii="Times New Roman" w:hAnsi="Times New Roman" w:cs="Times New Roman"/>
          <w:sz w:val="20"/>
          <w:szCs w:val="20"/>
          <w:shd w:val="clear" w:color="auto" w:fill="FBFBFB"/>
        </w:rPr>
        <w:t xml:space="preserve">: </w:t>
      </w:r>
      <w:hyperlink r:id="rId2" w:history="1">
        <w:r w:rsidRPr="0095550F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BFBFB"/>
            <w:lang w:val="en-US"/>
          </w:rPr>
          <w:t>http</w:t>
        </w:r>
        <w:r w:rsidRPr="0095550F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BFBFB"/>
          </w:rPr>
          <w:t>://</w:t>
        </w:r>
        <w:proofErr w:type="spellStart"/>
        <w:r w:rsidRPr="0095550F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BFBFB"/>
            <w:lang w:val="en-US"/>
          </w:rPr>
          <w:t>gtmarket</w:t>
        </w:r>
        <w:proofErr w:type="spellEnd"/>
        <w:r w:rsidRPr="0095550F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BFBFB"/>
          </w:rPr>
          <w:t>.</w:t>
        </w:r>
        <w:proofErr w:type="spellStart"/>
        <w:r w:rsidRPr="0095550F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BFBFB"/>
            <w:lang w:val="en-US"/>
          </w:rPr>
          <w:t>ru</w:t>
        </w:r>
        <w:proofErr w:type="spellEnd"/>
        <w:r w:rsidRPr="0095550F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BFBFB"/>
          </w:rPr>
          <w:t>/</w:t>
        </w:r>
        <w:r w:rsidRPr="0095550F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BFBFB"/>
            <w:lang w:val="en-US"/>
          </w:rPr>
          <w:t>concepts</w:t>
        </w:r>
        <w:r w:rsidRPr="0095550F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BFBFB"/>
          </w:rPr>
          <w:t>/7097</w:t>
        </w:r>
      </w:hyperlink>
      <w:r w:rsidRPr="0095550F">
        <w:rPr>
          <w:rFonts w:ascii="Times New Roman" w:hAnsi="Times New Roman" w:cs="Times New Roman"/>
          <w:sz w:val="20"/>
          <w:szCs w:val="20"/>
          <w:shd w:val="clear" w:color="auto" w:fill="FBFBFB"/>
        </w:rPr>
        <w:t xml:space="preserve"> (дата обращения: </w:t>
      </w:r>
      <w:r w:rsidRPr="0095550F">
        <w:rPr>
          <w:rFonts w:ascii="Times New Roman" w:hAnsi="Times New Roman" w:cs="Times New Roman"/>
          <w:sz w:val="20"/>
          <w:szCs w:val="20"/>
          <w:shd w:val="clear" w:color="auto" w:fill="FFFFFF"/>
        </w:rPr>
        <w:t>15.03.2018</w:t>
      </w:r>
      <w:r w:rsidRPr="0095550F">
        <w:rPr>
          <w:rFonts w:ascii="Times New Roman" w:hAnsi="Times New Roman" w:cs="Times New Roman"/>
          <w:sz w:val="20"/>
          <w:szCs w:val="20"/>
          <w:shd w:val="clear" w:color="auto" w:fill="FBFBFB"/>
        </w:rPr>
        <w:t>).</w:t>
      </w:r>
    </w:p>
  </w:footnote>
  <w:footnote w:id="6">
    <w:p w:rsidR="000D1BC4" w:rsidRDefault="000D1BC4" w:rsidP="000D1BC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D1BC4">
        <w:rPr>
          <w:rFonts w:ascii="Times New Roman" w:eastAsia="Times New Roman" w:hAnsi="Times New Roman"/>
          <w:lang w:eastAsia="ru-RU"/>
        </w:rPr>
        <w:t xml:space="preserve">Мигунов А.И. </w:t>
      </w:r>
      <w:r w:rsidRPr="000D1BC4">
        <w:rPr>
          <w:rFonts w:ascii="Times New Roman" w:eastAsia="Times New Roman" w:hAnsi="Times New Roman"/>
          <w:bCs/>
          <w:lang w:eastAsia="ru-RU"/>
        </w:rPr>
        <w:t>Логика, аргументация, диалектика, риторика: коннотации и корреляции</w:t>
      </w:r>
      <w:r w:rsidRPr="000D1BC4">
        <w:rPr>
          <w:rFonts w:ascii="Times New Roman" w:eastAsia="Times New Roman" w:hAnsi="Times New Roman"/>
          <w:shd w:val="clear" w:color="auto" w:fill="FFFFFF"/>
          <w:lang w:eastAsia="ru-RU"/>
        </w:rPr>
        <w:t xml:space="preserve"> // Логико-философские </w:t>
      </w:r>
      <w:proofErr w:type="spellStart"/>
      <w:r w:rsidRPr="000D1BC4">
        <w:rPr>
          <w:rFonts w:ascii="Times New Roman" w:eastAsia="Times New Roman" w:hAnsi="Times New Roman"/>
          <w:shd w:val="clear" w:color="auto" w:fill="FFFFFF"/>
          <w:lang w:eastAsia="ru-RU"/>
        </w:rPr>
        <w:t>штудии</w:t>
      </w:r>
      <w:proofErr w:type="spellEnd"/>
      <w:r w:rsidRPr="000D1BC4">
        <w:rPr>
          <w:rFonts w:ascii="Times New Roman" w:eastAsia="Times New Roman" w:hAnsi="Times New Roman"/>
          <w:shd w:val="clear" w:color="auto" w:fill="FFFFFF"/>
          <w:lang w:eastAsia="ru-RU"/>
        </w:rPr>
        <w:t xml:space="preserve">. 2016. </w:t>
      </w:r>
      <w:proofErr w:type="spellStart"/>
      <w:r w:rsidRPr="000D1BC4">
        <w:rPr>
          <w:rFonts w:ascii="Times New Roman" w:eastAsia="Times New Roman" w:hAnsi="Times New Roman"/>
          <w:shd w:val="clear" w:color="auto" w:fill="FFFFFF"/>
          <w:lang w:eastAsia="ru-RU"/>
        </w:rPr>
        <w:t>Вып</w:t>
      </w:r>
      <w:proofErr w:type="spellEnd"/>
      <w:r w:rsidRPr="000D1BC4">
        <w:rPr>
          <w:rFonts w:ascii="Times New Roman" w:eastAsia="Times New Roman" w:hAnsi="Times New Roman"/>
          <w:shd w:val="clear" w:color="auto" w:fill="FFFFFF"/>
          <w:lang w:eastAsia="ru-RU"/>
        </w:rPr>
        <w:t>. 14. С. 184-201.</w:t>
      </w:r>
    </w:p>
  </w:footnote>
  <w:footnote w:id="7">
    <w:p w:rsidR="00986C32" w:rsidRDefault="00986C32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986C32">
        <w:rPr>
          <w:rFonts w:ascii="Times New Roman" w:hAnsi="Times New Roman"/>
          <w:bCs/>
          <w:shd w:val="clear" w:color="auto" w:fill="FFFFFF"/>
        </w:rPr>
        <w:t>Гаспаров</w:t>
      </w:r>
      <w:proofErr w:type="spellEnd"/>
      <w:r w:rsidRPr="00986C32">
        <w:rPr>
          <w:rFonts w:ascii="Times New Roman" w:hAnsi="Times New Roman"/>
          <w:bCs/>
          <w:shd w:val="clear" w:color="auto" w:fill="FFFFFF"/>
        </w:rPr>
        <w:t xml:space="preserve"> М.Л. Античная риторика как система // Античная поэтика: Риторическая теория и литературная практика. М.: Наука, 1991. С. 27-59.</w:t>
      </w:r>
    </w:p>
  </w:footnote>
  <w:footnote w:id="8">
    <w:p w:rsidR="00986C32" w:rsidRPr="00986C32" w:rsidRDefault="00986C32">
      <w:pPr>
        <w:pStyle w:val="a3"/>
        <w:rPr>
          <w:rFonts w:ascii="Times New Roman" w:hAnsi="Times New Roman" w:cs="Times New Roman"/>
        </w:rPr>
      </w:pPr>
      <w:r w:rsidRPr="00986C32">
        <w:rPr>
          <w:rStyle w:val="a5"/>
          <w:rFonts w:ascii="Times New Roman" w:hAnsi="Times New Roman" w:cs="Times New Roman"/>
        </w:rPr>
        <w:footnoteRef/>
      </w:r>
      <w:r w:rsidRPr="00986C32">
        <w:rPr>
          <w:rFonts w:ascii="Times New Roman" w:hAnsi="Times New Roman" w:cs="Times New Roman"/>
        </w:rPr>
        <w:t xml:space="preserve"> </w:t>
      </w:r>
      <w:proofErr w:type="spellStart"/>
      <w:r w:rsidRPr="00986C32">
        <w:rPr>
          <w:rFonts w:ascii="Times New Roman" w:hAnsi="Times New Roman" w:cs="Times New Roman"/>
          <w:bCs/>
          <w:shd w:val="clear" w:color="auto" w:fill="FFFFFF"/>
        </w:rPr>
        <w:t>Купарашвили</w:t>
      </w:r>
      <w:proofErr w:type="spellEnd"/>
      <w:r w:rsidRPr="00986C32">
        <w:rPr>
          <w:rFonts w:ascii="Times New Roman" w:hAnsi="Times New Roman" w:cs="Times New Roman"/>
          <w:bCs/>
          <w:shd w:val="clear" w:color="auto" w:fill="FFFFFF"/>
        </w:rPr>
        <w:t xml:space="preserve"> М.Д. Неклассическая логика. Омск: Изд-во </w:t>
      </w:r>
      <w:proofErr w:type="spellStart"/>
      <w:r w:rsidRPr="00986C32">
        <w:rPr>
          <w:rFonts w:ascii="Times New Roman" w:hAnsi="Times New Roman" w:cs="Times New Roman"/>
          <w:bCs/>
          <w:shd w:val="clear" w:color="auto" w:fill="FFFFFF"/>
        </w:rPr>
        <w:t>ОмГУ</w:t>
      </w:r>
      <w:proofErr w:type="spellEnd"/>
      <w:r w:rsidRPr="00986C32">
        <w:rPr>
          <w:rFonts w:ascii="Times New Roman" w:hAnsi="Times New Roman" w:cs="Times New Roman"/>
          <w:bCs/>
          <w:shd w:val="clear" w:color="auto" w:fill="FFFFFF"/>
        </w:rPr>
        <w:t>, 2006. 74 с.</w:t>
      </w:r>
    </w:p>
  </w:footnote>
  <w:footnote w:id="9">
    <w:p w:rsidR="000D1BC4" w:rsidRDefault="000D1BC4">
      <w:pPr>
        <w:pStyle w:val="a3"/>
      </w:pPr>
      <w:r>
        <w:rPr>
          <w:rStyle w:val="a5"/>
        </w:rPr>
        <w:footnoteRef/>
      </w:r>
      <w:r>
        <w:t xml:space="preserve"> </w:t>
      </w:r>
      <w:hyperlink r:id="rId3" w:history="1">
        <w:r w:rsidRPr="000D1BC4">
          <w:rPr>
            <w:rStyle w:val="a6"/>
            <w:rFonts w:ascii="Times New Roman" w:hAnsi="Times New Roman" w:cs="Times New Roman"/>
            <w:iCs/>
            <w:color w:val="auto"/>
            <w:u w:val="none"/>
            <w:shd w:val="clear" w:color="auto" w:fill="FFFFFF"/>
          </w:rPr>
          <w:t>Успенский В.А.</w:t>
        </w:r>
      </w:hyperlink>
      <w:r w:rsidRPr="000D1BC4">
        <w:rPr>
          <w:rFonts w:ascii="Times New Roman" w:hAnsi="Times New Roman" w:cs="Times New Roman"/>
          <w:shd w:val="clear" w:color="auto" w:fill="FFFFFF"/>
        </w:rPr>
        <w:t xml:space="preserve"> </w:t>
      </w:r>
      <w:hyperlink r:id="rId4" w:history="1">
        <w:r w:rsidRPr="000D1BC4">
          <w:rPr>
            <w:rStyle w:val="a6"/>
            <w:rFonts w:ascii="Times New Roman" w:hAnsi="Times New Roman" w:cs="Times New Roman"/>
            <w:color w:val="auto"/>
            <w:u w:val="none"/>
          </w:rPr>
          <w:t>Теорема Гёделя о неполноте</w:t>
        </w:r>
      </w:hyperlink>
      <w:r w:rsidRPr="000D1BC4">
        <w:rPr>
          <w:rFonts w:ascii="Times New Roman" w:hAnsi="Times New Roman" w:cs="Times New Roman"/>
          <w:shd w:val="clear" w:color="auto" w:fill="FFFFFF"/>
        </w:rPr>
        <w:t xml:space="preserve">. </w:t>
      </w:r>
      <w:r w:rsidRPr="000D1BC4">
        <w:rPr>
          <w:rFonts w:ascii="Times New Roman" w:hAnsi="Times New Roman" w:cs="Times New Roman"/>
        </w:rPr>
        <w:t>М.</w:t>
      </w:r>
      <w:r w:rsidRPr="000D1BC4">
        <w:rPr>
          <w:rFonts w:ascii="Times New Roman" w:hAnsi="Times New Roman" w:cs="Times New Roman"/>
          <w:shd w:val="clear" w:color="auto" w:fill="FFFFFF"/>
        </w:rPr>
        <w:t>: Наука, 1982. 110 с.</w:t>
      </w:r>
    </w:p>
  </w:footnote>
  <w:footnote w:id="10">
    <w:p w:rsidR="000D1BC4" w:rsidRPr="00065469" w:rsidRDefault="000D1BC4" w:rsidP="000654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5469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065469">
        <w:rPr>
          <w:rFonts w:ascii="Times New Roman" w:hAnsi="Times New Roman" w:cs="Times New Roman"/>
          <w:sz w:val="20"/>
          <w:szCs w:val="20"/>
        </w:rPr>
        <w:t xml:space="preserve"> </w:t>
      </w:r>
      <w:r w:rsidRPr="0006546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Успенский В.А. Предисловие // Математика в современном мире. М.: Мир, 1967. С. 5-11. С. 8.</w:t>
      </w:r>
    </w:p>
  </w:footnote>
  <w:footnote w:id="11">
    <w:p w:rsidR="00065469" w:rsidRPr="00A17ABB" w:rsidRDefault="00065469" w:rsidP="00065469">
      <w:pPr>
        <w:pStyle w:val="a3"/>
        <w:jc w:val="both"/>
        <w:rPr>
          <w:lang w:val="en-US"/>
        </w:rPr>
      </w:pPr>
      <w:r w:rsidRPr="00065469">
        <w:rPr>
          <w:rStyle w:val="a5"/>
          <w:rFonts w:ascii="Times New Roman" w:hAnsi="Times New Roman" w:cs="Times New Roman"/>
        </w:rPr>
        <w:footnoteRef/>
      </w:r>
      <w:r w:rsidRPr="00065469">
        <w:rPr>
          <w:rFonts w:ascii="Times New Roman" w:hAnsi="Times New Roman" w:cs="Times New Roman"/>
        </w:rPr>
        <w:t xml:space="preserve"> </w:t>
      </w:r>
      <w:r w:rsidRPr="00065469">
        <w:rPr>
          <w:rFonts w:ascii="Times New Roman" w:hAnsi="Times New Roman" w:cs="Times New Roman"/>
          <w:shd w:val="clear" w:color="auto" w:fill="FFFFFF"/>
        </w:rPr>
        <w:t>Шейнов В.</w:t>
      </w:r>
      <w:r w:rsidR="0062167B">
        <w:rPr>
          <w:rFonts w:ascii="Times New Roman" w:hAnsi="Times New Roman" w:cs="Times New Roman"/>
          <w:shd w:val="clear" w:color="auto" w:fill="FFFFFF"/>
        </w:rPr>
        <w:t>П. Скрытое управление человеком:</w:t>
      </w:r>
      <w:r w:rsidRPr="00065469">
        <w:rPr>
          <w:rFonts w:ascii="Times New Roman" w:hAnsi="Times New Roman" w:cs="Times New Roman"/>
          <w:shd w:val="clear" w:color="auto" w:fill="FFFFFF"/>
        </w:rPr>
        <w:t xml:space="preserve"> психология манипулирования. М</w:t>
      </w:r>
      <w:r w:rsidRPr="009E0FFC">
        <w:rPr>
          <w:rFonts w:ascii="Times New Roman" w:hAnsi="Times New Roman" w:cs="Times New Roman"/>
          <w:shd w:val="clear" w:color="auto" w:fill="FFFFFF"/>
          <w:lang w:val="en-US"/>
        </w:rPr>
        <w:t xml:space="preserve">.: </w:t>
      </w:r>
      <w:r w:rsidRPr="00065469">
        <w:rPr>
          <w:rFonts w:ascii="Times New Roman" w:hAnsi="Times New Roman" w:cs="Times New Roman"/>
          <w:shd w:val="clear" w:color="auto" w:fill="FFFFFF"/>
        </w:rPr>
        <w:t>АСТ</w:t>
      </w:r>
      <w:r w:rsidRPr="009E0FFC">
        <w:rPr>
          <w:rFonts w:ascii="Times New Roman" w:hAnsi="Times New Roman" w:cs="Times New Roman"/>
          <w:shd w:val="clear" w:color="auto" w:fill="FFFFFF"/>
          <w:lang w:val="en-US"/>
        </w:rPr>
        <w:t xml:space="preserve">, </w:t>
      </w:r>
      <w:r w:rsidRPr="00065469">
        <w:rPr>
          <w:rFonts w:ascii="Times New Roman" w:hAnsi="Times New Roman" w:cs="Times New Roman"/>
          <w:shd w:val="clear" w:color="auto" w:fill="FFFFFF"/>
        </w:rPr>
        <w:t>Мн</w:t>
      </w:r>
      <w:r w:rsidRPr="009E0FFC">
        <w:rPr>
          <w:rFonts w:ascii="Times New Roman" w:hAnsi="Times New Roman" w:cs="Times New Roman"/>
          <w:shd w:val="clear" w:color="auto" w:fill="FFFFFF"/>
          <w:lang w:val="en-US"/>
        </w:rPr>
        <w:t xml:space="preserve">.: </w:t>
      </w:r>
      <w:proofErr w:type="spellStart"/>
      <w:r w:rsidRPr="00065469">
        <w:rPr>
          <w:rFonts w:ascii="Times New Roman" w:hAnsi="Times New Roman" w:cs="Times New Roman"/>
          <w:shd w:val="clear" w:color="auto" w:fill="FFFFFF"/>
        </w:rPr>
        <w:t>Харвест</w:t>
      </w:r>
      <w:proofErr w:type="spellEnd"/>
      <w:r w:rsidRPr="009E0FFC">
        <w:rPr>
          <w:rFonts w:ascii="Times New Roman" w:hAnsi="Times New Roman" w:cs="Times New Roman"/>
          <w:shd w:val="clear" w:color="auto" w:fill="FFFFFF"/>
          <w:lang w:val="en-US"/>
        </w:rPr>
        <w:t xml:space="preserve">, 2002. </w:t>
      </w:r>
      <w:r w:rsidRPr="00A17ABB">
        <w:rPr>
          <w:rFonts w:ascii="Times New Roman" w:hAnsi="Times New Roman" w:cs="Times New Roman"/>
          <w:shd w:val="clear" w:color="auto" w:fill="FFFFFF"/>
          <w:lang w:val="en-US"/>
        </w:rPr>
        <w:t xml:space="preserve">848 </w:t>
      </w:r>
      <w:r w:rsidRPr="00065469">
        <w:rPr>
          <w:rFonts w:ascii="Times New Roman" w:hAnsi="Times New Roman" w:cs="Times New Roman"/>
          <w:shd w:val="clear" w:color="auto" w:fill="FFFFFF"/>
        </w:rPr>
        <w:t>с</w:t>
      </w:r>
      <w:r w:rsidRPr="00A17ABB">
        <w:rPr>
          <w:rFonts w:ascii="Times New Roman" w:hAnsi="Times New Roman" w:cs="Times New Roman"/>
          <w:shd w:val="clear" w:color="auto" w:fill="FFFFFF"/>
          <w:lang w:val="en-US"/>
        </w:rPr>
        <w:t>.</w:t>
      </w:r>
    </w:p>
  </w:footnote>
  <w:footnote w:id="12">
    <w:p w:rsidR="00A17ABB" w:rsidRPr="00A17ABB" w:rsidRDefault="00A17ABB" w:rsidP="00A17ABB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A17ABB">
        <w:rPr>
          <w:rStyle w:val="a5"/>
          <w:rFonts w:ascii="Times New Roman" w:hAnsi="Times New Roman" w:cs="Times New Roman"/>
        </w:rPr>
        <w:footnoteRef/>
      </w:r>
      <w:r w:rsidRPr="00A17ABB">
        <w:rPr>
          <w:rFonts w:ascii="Times New Roman" w:hAnsi="Times New Roman" w:cs="Times New Roman"/>
          <w:lang w:val="en-US"/>
        </w:rPr>
        <w:t xml:space="preserve"> Schmitt Ch. B. Experience and Experiment: A Comparison of </w:t>
      </w:r>
      <w:proofErr w:type="spellStart"/>
      <w:r w:rsidRPr="00A17ABB">
        <w:rPr>
          <w:rFonts w:ascii="Times New Roman" w:hAnsi="Times New Roman" w:cs="Times New Roman"/>
          <w:lang w:val="en-US"/>
        </w:rPr>
        <w:t>Zabarella's</w:t>
      </w:r>
      <w:proofErr w:type="spellEnd"/>
      <w:r w:rsidRPr="00A17ABB">
        <w:rPr>
          <w:rFonts w:ascii="Times New Roman" w:hAnsi="Times New Roman" w:cs="Times New Roman"/>
          <w:lang w:val="en-US"/>
        </w:rPr>
        <w:t xml:space="preserve"> View with </w:t>
      </w:r>
      <w:proofErr w:type="spellStart"/>
      <w:r w:rsidRPr="00A17ABB">
        <w:rPr>
          <w:rFonts w:ascii="Times New Roman" w:hAnsi="Times New Roman" w:cs="Times New Roman"/>
          <w:lang w:val="en-US"/>
        </w:rPr>
        <w:t>Galileo'sin</w:t>
      </w:r>
      <w:proofErr w:type="spellEnd"/>
      <w:r w:rsidRPr="00A17ABB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A17ABB">
        <w:rPr>
          <w:rFonts w:ascii="Times New Roman" w:hAnsi="Times New Roman" w:cs="Times New Roman"/>
          <w:lang w:val="en-US"/>
        </w:rPr>
        <w:t>Motu</w:t>
      </w:r>
      <w:proofErr w:type="spellEnd"/>
      <w:r w:rsidRPr="00A17ABB">
        <w:rPr>
          <w:rFonts w:ascii="Times New Roman" w:hAnsi="Times New Roman" w:cs="Times New Roman"/>
          <w:lang w:val="en-US"/>
        </w:rPr>
        <w:t xml:space="preserve"> </w:t>
      </w:r>
      <w:r w:rsidRPr="00A17ABB">
        <w:rPr>
          <w:rFonts w:ascii="Times New Roman" w:hAnsi="Times New Roman" w:cs="Times New Roman"/>
          <w:bCs/>
          <w:shd w:val="clear" w:color="auto" w:fill="FFFFFF"/>
          <w:lang w:val="en-US"/>
        </w:rPr>
        <w:t xml:space="preserve">// </w:t>
      </w:r>
      <w:r w:rsidRPr="00A17ABB">
        <w:rPr>
          <w:rFonts w:ascii="Times New Roman" w:hAnsi="Times New Roman" w:cs="Times New Roman"/>
          <w:lang w:val="en-US"/>
        </w:rPr>
        <w:t>Studies in the Renaissance, 1969</w:t>
      </w:r>
      <w:r w:rsidR="0062167B" w:rsidRPr="0062167B">
        <w:rPr>
          <w:rFonts w:ascii="Times New Roman" w:hAnsi="Times New Roman" w:cs="Times New Roman"/>
          <w:lang w:val="en-US"/>
        </w:rPr>
        <w:t>,</w:t>
      </w:r>
      <w:r w:rsidR="0062167B">
        <w:rPr>
          <w:rFonts w:ascii="Times New Roman" w:hAnsi="Times New Roman" w:cs="Times New Roman"/>
          <w:lang w:val="en-US"/>
        </w:rPr>
        <w:t>16</w:t>
      </w:r>
      <w:r w:rsidR="0062167B" w:rsidRPr="0062167B">
        <w:rPr>
          <w:rFonts w:ascii="Times New Roman" w:hAnsi="Times New Roman" w:cs="Times New Roman"/>
          <w:lang w:val="en-US"/>
        </w:rPr>
        <w:t xml:space="preserve">. </w:t>
      </w:r>
      <w:r w:rsidR="0062167B">
        <w:rPr>
          <w:rFonts w:ascii="Times New Roman" w:hAnsi="Times New Roman" w:cs="Times New Roman"/>
        </w:rPr>
        <w:t>Р</w:t>
      </w:r>
      <w:r w:rsidR="0062167B" w:rsidRPr="0062167B">
        <w:rPr>
          <w:rFonts w:ascii="Times New Roman" w:hAnsi="Times New Roman" w:cs="Times New Roman"/>
          <w:lang w:val="en-US"/>
        </w:rPr>
        <w:t>.</w:t>
      </w:r>
      <w:r w:rsidRPr="00A17ABB">
        <w:rPr>
          <w:rFonts w:ascii="Times New Roman" w:hAnsi="Times New Roman" w:cs="Times New Roman"/>
          <w:lang w:val="en-US"/>
        </w:rPr>
        <w:t xml:space="preserve"> 80-138.</w:t>
      </w:r>
    </w:p>
  </w:footnote>
  <w:footnote w:id="13">
    <w:p w:rsidR="00A17ABB" w:rsidRPr="0062167B" w:rsidRDefault="00A17ABB" w:rsidP="00230F2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230F20">
        <w:rPr>
          <w:rStyle w:val="a5"/>
          <w:rFonts w:ascii="Times New Roman" w:hAnsi="Times New Roman" w:cs="Times New Roman"/>
        </w:rPr>
        <w:footnoteRef/>
      </w:r>
      <w:r w:rsidRPr="00230F2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30F20" w:rsidRPr="00230F20">
        <w:rPr>
          <w:rFonts w:ascii="Times New Roman" w:hAnsi="Times New Roman" w:cs="Times New Roman"/>
          <w:shd w:val="clear" w:color="auto" w:fill="FFFFFF"/>
        </w:rPr>
        <w:t>Ц</w:t>
      </w:r>
      <w:r w:rsidRPr="00230F20">
        <w:rPr>
          <w:rFonts w:ascii="Times New Roman" w:hAnsi="Times New Roman" w:cs="Times New Roman"/>
          <w:shd w:val="clear" w:color="auto" w:fill="FFFFFF"/>
        </w:rPr>
        <w:t>ит</w:t>
      </w:r>
      <w:proofErr w:type="spellEnd"/>
      <w:r w:rsidRPr="00230F20">
        <w:rPr>
          <w:rFonts w:ascii="Times New Roman" w:hAnsi="Times New Roman" w:cs="Times New Roman"/>
          <w:shd w:val="clear" w:color="auto" w:fill="FFFFFF"/>
          <w:lang w:val="en-US"/>
        </w:rPr>
        <w:t xml:space="preserve">. </w:t>
      </w:r>
      <w:r w:rsidRPr="00230F20">
        <w:rPr>
          <w:rFonts w:ascii="Times New Roman" w:hAnsi="Times New Roman" w:cs="Times New Roman"/>
          <w:shd w:val="clear" w:color="auto" w:fill="FFFFFF"/>
        </w:rPr>
        <w:t>по</w:t>
      </w:r>
      <w:r w:rsidRPr="00230F20">
        <w:rPr>
          <w:rFonts w:ascii="Times New Roman" w:hAnsi="Times New Roman" w:cs="Times New Roman"/>
          <w:shd w:val="clear" w:color="auto" w:fill="FFFFFF"/>
          <w:lang w:val="en-US"/>
        </w:rPr>
        <w:t xml:space="preserve">: </w:t>
      </w:r>
      <w:r w:rsidR="00230F20" w:rsidRPr="00230F20">
        <w:rPr>
          <w:rFonts w:ascii="Times New Roman" w:hAnsi="Times New Roman" w:cs="Times New Roman"/>
          <w:shd w:val="clear" w:color="auto" w:fill="FFFFFF"/>
          <w:lang w:val="en-US"/>
        </w:rPr>
        <w:t>Settle Th. B.  </w:t>
      </w:r>
      <w:r w:rsidR="00230F20" w:rsidRPr="00230F20">
        <w:rPr>
          <w:rFonts w:ascii="Times New Roman" w:hAnsi="Times New Roman" w:cs="Times New Roman"/>
          <w:bCs/>
          <w:iCs/>
          <w:shd w:val="clear" w:color="auto" w:fill="FFFFFF"/>
          <w:lang w:val="en-US"/>
        </w:rPr>
        <w:t>On</w:t>
      </w:r>
      <w:r w:rsidR="00230F20" w:rsidRPr="0062167B">
        <w:rPr>
          <w:rFonts w:ascii="Times New Roman" w:hAnsi="Times New Roman" w:cs="Times New Roman"/>
          <w:bCs/>
          <w:iCs/>
          <w:shd w:val="clear" w:color="auto" w:fill="FFFFFF"/>
          <w:lang w:val="en-US"/>
        </w:rPr>
        <w:t xml:space="preserve"> </w:t>
      </w:r>
      <w:r w:rsidR="00230F20" w:rsidRPr="00230F20">
        <w:rPr>
          <w:rFonts w:ascii="Times New Roman" w:hAnsi="Times New Roman" w:cs="Times New Roman"/>
          <w:bCs/>
          <w:iCs/>
          <w:shd w:val="clear" w:color="auto" w:fill="FFFFFF"/>
          <w:lang w:val="en-US"/>
        </w:rPr>
        <w:t>Motion</w:t>
      </w:r>
      <w:r w:rsidR="00230F20" w:rsidRPr="0062167B">
        <w:rPr>
          <w:rFonts w:ascii="Times New Roman" w:hAnsi="Times New Roman" w:cs="Times New Roman"/>
          <w:bCs/>
          <w:iCs/>
          <w:shd w:val="clear" w:color="auto" w:fill="FFFFFF"/>
          <w:lang w:val="en-US"/>
        </w:rPr>
        <w:t>. 1995</w:t>
      </w:r>
      <w:r w:rsidR="00230F20" w:rsidRPr="0062167B">
        <w:rPr>
          <w:rFonts w:ascii="Times New Roman" w:hAnsi="Times New Roman" w:cs="Times New Roman"/>
          <w:shd w:val="clear" w:color="auto" w:fill="FFFFFF"/>
          <w:lang w:val="en-US"/>
        </w:rPr>
        <w:t xml:space="preserve"> –</w:t>
      </w:r>
      <w:r w:rsidR="00230F20" w:rsidRPr="0062167B">
        <w:rPr>
          <w:rFonts w:ascii="Times New Roman" w:hAnsi="Times New Roman" w:cs="Times New Roman"/>
          <w:bCs/>
          <w:iCs/>
          <w:shd w:val="clear" w:color="auto" w:fill="FFFFFF"/>
          <w:lang w:val="en-US"/>
        </w:rPr>
        <w:t xml:space="preserve"> </w:t>
      </w:r>
      <w:r w:rsidR="00230F20" w:rsidRPr="00230F20">
        <w:rPr>
          <w:rFonts w:ascii="Times New Roman" w:hAnsi="Times New Roman" w:cs="Times New Roman"/>
          <w:bCs/>
          <w:iCs/>
          <w:shd w:val="clear" w:color="auto" w:fill="FFFFFF"/>
          <w:lang w:val="en-US"/>
        </w:rPr>
        <w:t>http</w:t>
      </w:r>
      <w:r w:rsidR="00230F20" w:rsidRPr="0062167B">
        <w:rPr>
          <w:rFonts w:ascii="Times New Roman" w:hAnsi="Times New Roman" w:cs="Times New Roman"/>
          <w:bCs/>
          <w:iCs/>
          <w:shd w:val="clear" w:color="auto" w:fill="FFFFFF"/>
          <w:lang w:val="en-US"/>
        </w:rPr>
        <w:t>://</w:t>
      </w:r>
      <w:r w:rsidR="00230F20" w:rsidRPr="00230F20">
        <w:rPr>
          <w:rFonts w:ascii="Times New Roman" w:hAnsi="Times New Roman" w:cs="Times New Roman"/>
          <w:bCs/>
          <w:iCs/>
          <w:shd w:val="clear" w:color="auto" w:fill="FFFFFF"/>
          <w:lang w:val="en-US"/>
        </w:rPr>
        <w:t>galileo</w:t>
      </w:r>
      <w:r w:rsidR="00230F20" w:rsidRPr="0062167B">
        <w:rPr>
          <w:rFonts w:ascii="Times New Roman" w:hAnsi="Times New Roman" w:cs="Times New Roman"/>
          <w:bCs/>
          <w:iCs/>
          <w:shd w:val="clear" w:color="auto" w:fill="FFFFFF"/>
          <w:lang w:val="en-US"/>
        </w:rPr>
        <w:t>.</w:t>
      </w:r>
      <w:r w:rsidR="00230F20" w:rsidRPr="00230F20">
        <w:rPr>
          <w:rFonts w:ascii="Times New Roman" w:hAnsi="Times New Roman" w:cs="Times New Roman"/>
          <w:bCs/>
          <w:iCs/>
          <w:shd w:val="clear" w:color="auto" w:fill="FFFFFF"/>
          <w:lang w:val="en-US"/>
        </w:rPr>
        <w:t>rice</w:t>
      </w:r>
      <w:r w:rsidR="00230F20" w:rsidRPr="0062167B">
        <w:rPr>
          <w:rFonts w:ascii="Times New Roman" w:hAnsi="Times New Roman" w:cs="Times New Roman"/>
          <w:bCs/>
          <w:iCs/>
          <w:shd w:val="clear" w:color="auto" w:fill="FFFFFF"/>
          <w:lang w:val="en-US"/>
        </w:rPr>
        <w:t>.</w:t>
      </w:r>
      <w:r w:rsidR="00230F20" w:rsidRPr="00230F20">
        <w:rPr>
          <w:rFonts w:ascii="Times New Roman" w:hAnsi="Times New Roman" w:cs="Times New Roman"/>
          <w:bCs/>
          <w:iCs/>
          <w:shd w:val="clear" w:color="auto" w:fill="FFFFFF"/>
          <w:lang w:val="en-US"/>
        </w:rPr>
        <w:t>edu</w:t>
      </w:r>
      <w:r w:rsidR="00230F20" w:rsidRPr="0062167B">
        <w:rPr>
          <w:rFonts w:ascii="Times New Roman" w:hAnsi="Times New Roman" w:cs="Times New Roman"/>
          <w:bCs/>
          <w:iCs/>
          <w:shd w:val="clear" w:color="auto" w:fill="FFFFFF"/>
          <w:lang w:val="en-US"/>
        </w:rPr>
        <w:t>/</w:t>
      </w:r>
      <w:r w:rsidR="00230F20" w:rsidRPr="00230F20">
        <w:rPr>
          <w:rFonts w:ascii="Times New Roman" w:hAnsi="Times New Roman" w:cs="Times New Roman"/>
          <w:bCs/>
          <w:iCs/>
          <w:shd w:val="clear" w:color="auto" w:fill="FFFFFF"/>
          <w:lang w:val="en-US"/>
        </w:rPr>
        <w:t>sci</w:t>
      </w:r>
      <w:r w:rsidR="00230F20" w:rsidRPr="0062167B">
        <w:rPr>
          <w:rFonts w:ascii="Times New Roman" w:hAnsi="Times New Roman" w:cs="Times New Roman"/>
          <w:bCs/>
          <w:iCs/>
          <w:shd w:val="clear" w:color="auto" w:fill="FFFFFF"/>
          <w:lang w:val="en-US"/>
        </w:rPr>
        <w:t>/</w:t>
      </w:r>
      <w:r w:rsidR="00230F20" w:rsidRPr="00230F20">
        <w:rPr>
          <w:rFonts w:ascii="Times New Roman" w:hAnsi="Times New Roman" w:cs="Times New Roman"/>
          <w:bCs/>
          <w:iCs/>
          <w:shd w:val="clear" w:color="auto" w:fill="FFFFFF"/>
          <w:lang w:val="en-US"/>
        </w:rPr>
        <w:t>theories</w:t>
      </w:r>
      <w:r w:rsidR="00230F20" w:rsidRPr="0062167B">
        <w:rPr>
          <w:rFonts w:ascii="Times New Roman" w:hAnsi="Times New Roman" w:cs="Times New Roman"/>
          <w:bCs/>
          <w:iCs/>
          <w:shd w:val="clear" w:color="auto" w:fill="FFFFFF"/>
          <w:lang w:val="en-US"/>
        </w:rPr>
        <w:t>/</w:t>
      </w:r>
      <w:r w:rsidR="00230F20" w:rsidRPr="00230F20">
        <w:rPr>
          <w:rFonts w:ascii="Times New Roman" w:hAnsi="Times New Roman" w:cs="Times New Roman"/>
          <w:bCs/>
          <w:iCs/>
          <w:shd w:val="clear" w:color="auto" w:fill="FFFFFF"/>
          <w:lang w:val="en-US"/>
        </w:rPr>
        <w:t>on</w:t>
      </w:r>
      <w:r w:rsidR="00230F20" w:rsidRPr="0062167B">
        <w:rPr>
          <w:rFonts w:ascii="Times New Roman" w:hAnsi="Times New Roman" w:cs="Times New Roman"/>
          <w:bCs/>
          <w:iCs/>
          <w:shd w:val="clear" w:color="auto" w:fill="FFFFFF"/>
          <w:lang w:val="en-US"/>
        </w:rPr>
        <w:t>_</w:t>
      </w:r>
      <w:r w:rsidR="00230F20" w:rsidRPr="00230F20">
        <w:rPr>
          <w:rFonts w:ascii="Times New Roman" w:hAnsi="Times New Roman" w:cs="Times New Roman"/>
          <w:bCs/>
          <w:iCs/>
          <w:shd w:val="clear" w:color="auto" w:fill="FFFFFF"/>
          <w:lang w:val="en-US"/>
        </w:rPr>
        <w:t>motion</w:t>
      </w:r>
      <w:r w:rsidR="00230F20" w:rsidRPr="0062167B">
        <w:rPr>
          <w:rFonts w:ascii="Times New Roman" w:hAnsi="Times New Roman" w:cs="Times New Roman"/>
          <w:bCs/>
          <w:iCs/>
          <w:shd w:val="clear" w:color="auto" w:fill="FFFFFF"/>
          <w:lang w:val="en-US"/>
        </w:rPr>
        <w:t>.</w:t>
      </w:r>
      <w:r w:rsidR="00230F20" w:rsidRPr="00230F20">
        <w:rPr>
          <w:rFonts w:ascii="Times New Roman" w:hAnsi="Times New Roman" w:cs="Times New Roman"/>
          <w:bCs/>
          <w:iCs/>
          <w:shd w:val="clear" w:color="auto" w:fill="FFFFFF"/>
          <w:lang w:val="en-US"/>
        </w:rPr>
        <w:t>html</w:t>
      </w:r>
      <w:r w:rsidR="00230F20" w:rsidRPr="0062167B">
        <w:rPr>
          <w:rFonts w:ascii="Times New Roman" w:hAnsi="Times New Roman" w:cs="Times New Roman"/>
          <w:bCs/>
          <w:iCs/>
          <w:shd w:val="clear" w:color="auto" w:fill="FFFFFF"/>
          <w:lang w:val="en-US"/>
        </w:rPr>
        <w:t xml:space="preserve"> (</w:t>
      </w:r>
      <w:r w:rsidR="00230F20" w:rsidRPr="00230F20">
        <w:rPr>
          <w:rFonts w:ascii="Times New Roman" w:hAnsi="Times New Roman" w:cs="Times New Roman"/>
          <w:bCs/>
          <w:iCs/>
          <w:shd w:val="clear" w:color="auto" w:fill="FFFFFF"/>
        </w:rPr>
        <w:t>дата</w:t>
      </w:r>
      <w:r w:rsidR="00230F20" w:rsidRPr="0062167B">
        <w:rPr>
          <w:rFonts w:ascii="Times New Roman" w:hAnsi="Times New Roman" w:cs="Times New Roman"/>
          <w:bCs/>
          <w:iCs/>
          <w:shd w:val="clear" w:color="auto" w:fill="FFFFFF"/>
          <w:lang w:val="en-US"/>
        </w:rPr>
        <w:t xml:space="preserve"> </w:t>
      </w:r>
      <w:r w:rsidR="00230F20" w:rsidRPr="00230F20">
        <w:rPr>
          <w:rFonts w:ascii="Times New Roman" w:hAnsi="Times New Roman" w:cs="Times New Roman"/>
          <w:bCs/>
          <w:iCs/>
          <w:shd w:val="clear" w:color="auto" w:fill="FFFFFF"/>
        </w:rPr>
        <w:t>обращения</w:t>
      </w:r>
      <w:r w:rsidR="00230F20" w:rsidRPr="0062167B">
        <w:rPr>
          <w:rFonts w:ascii="Times New Roman" w:hAnsi="Times New Roman" w:cs="Times New Roman"/>
          <w:shd w:val="clear" w:color="auto" w:fill="FFFFFF"/>
          <w:lang w:val="en-US"/>
        </w:rPr>
        <w:t xml:space="preserve">15.03.2018). </w:t>
      </w:r>
    </w:p>
  </w:footnote>
  <w:footnote w:id="14">
    <w:p w:rsidR="00D202FE" w:rsidRPr="009E0FFC" w:rsidRDefault="00D202FE" w:rsidP="00D202FE">
      <w:pPr>
        <w:spacing w:after="0" w:line="240" w:lineRule="auto"/>
        <w:jc w:val="both"/>
        <w:rPr>
          <w:lang w:val="en-US"/>
        </w:rPr>
      </w:pPr>
      <w:r w:rsidRPr="00D202F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D202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45310">
        <w:fldChar w:fldCharType="begin"/>
      </w:r>
      <w:r w:rsidR="00E45310" w:rsidRPr="009E0FFC">
        <w:rPr>
          <w:lang w:val="en-US"/>
        </w:rPr>
        <w:instrText>HYPERLINK "https://catalogue.nla.gov.au/Search/Home?lookfor=author:%22Drake%2C%20Stillman%22&amp;iknowwhatimean=1"</w:instrText>
      </w:r>
      <w:r w:rsidR="00E45310">
        <w:fldChar w:fldCharType="separate"/>
      </w:r>
      <w:r w:rsidRPr="00D202FE">
        <w:rPr>
          <w:rStyle w:val="a6"/>
          <w:rFonts w:ascii="Times New Roman" w:eastAsia="Arial Unicode MS" w:hAnsi="Times New Roman" w:cs="Times New Roman"/>
          <w:color w:val="auto"/>
          <w:sz w:val="20"/>
          <w:szCs w:val="20"/>
          <w:u w:val="none"/>
          <w:lang w:val="en-US"/>
        </w:rPr>
        <w:t>Drake S</w:t>
      </w:r>
      <w:r w:rsidR="00E45310">
        <w:fldChar w:fldCharType="end"/>
      </w:r>
      <w:r w:rsidRPr="00D202FE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. </w:t>
      </w:r>
      <w:r w:rsidRPr="00D202FE">
        <w:rPr>
          <w:rFonts w:ascii="Times New Roman" w:eastAsia="Arial Unicode MS" w:hAnsi="Times New Roman" w:cs="Times New Roman"/>
          <w:bCs/>
          <w:sz w:val="20"/>
          <w:szCs w:val="20"/>
          <w:lang w:val="en-US"/>
        </w:rPr>
        <w:t xml:space="preserve">Galileo at work: his scientific biography. </w:t>
      </w:r>
      <w:r w:rsidRPr="00D202FE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Chicago: University of Chicago Press, 1978, </w:t>
      </w:r>
      <w:r w:rsidRPr="00D202FE">
        <w:rPr>
          <w:rFonts w:ascii="Times New Roman" w:eastAsia="Arial Unicode MS" w:hAnsi="Times New Roman" w:cs="Times New Roman"/>
          <w:caps/>
          <w:sz w:val="20"/>
          <w:szCs w:val="20"/>
          <w:lang w:val="en-US"/>
        </w:rPr>
        <w:t>xxiii</w:t>
      </w:r>
      <w:r w:rsidRPr="009E0FFC">
        <w:rPr>
          <w:rFonts w:ascii="Times New Roman" w:eastAsia="Arial Unicode MS" w:hAnsi="Times New Roman" w:cs="Times New Roman"/>
          <w:caps/>
          <w:sz w:val="20"/>
          <w:szCs w:val="20"/>
          <w:lang w:val="en-US"/>
        </w:rPr>
        <w:t>+</w:t>
      </w:r>
      <w:r w:rsidRPr="00D202FE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 536</w:t>
      </w:r>
      <w:r w:rsidRPr="009E0FFC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 </w:t>
      </w:r>
      <w:r w:rsidRPr="00D202FE">
        <w:rPr>
          <w:rFonts w:ascii="Times New Roman" w:eastAsia="Arial Unicode MS" w:hAnsi="Times New Roman" w:cs="Times New Roman"/>
          <w:sz w:val="20"/>
          <w:szCs w:val="20"/>
          <w:lang w:val="en-US"/>
        </w:rPr>
        <w:t>p.</w:t>
      </w:r>
    </w:p>
  </w:footnote>
  <w:footnote w:id="15">
    <w:p w:rsidR="00A80CFA" w:rsidRPr="00A80CFA" w:rsidRDefault="00A80CFA" w:rsidP="00A80CFA">
      <w:pPr>
        <w:shd w:val="clear" w:color="auto" w:fill="FFFFFF"/>
        <w:spacing w:after="0" w:line="240" w:lineRule="auto"/>
      </w:pPr>
      <w:r w:rsidRPr="00A80CFA">
        <w:rPr>
          <w:rStyle w:val="a5"/>
        </w:rPr>
        <w:footnoteRef/>
      </w:r>
      <w:r w:rsidRPr="00A80CFA">
        <w:t xml:space="preserve"> </w:t>
      </w:r>
      <w:hyperlink r:id="rId5" w:history="1">
        <w:r w:rsidRPr="00A80CFA">
          <w:rPr>
            <w:rFonts w:ascii="Times New Roman" w:eastAsia="Times New Roman" w:hAnsi="Times New Roman" w:cs="Times New Roman"/>
            <w:sz w:val="18"/>
            <w:lang w:eastAsia="ru-RU"/>
          </w:rPr>
          <w:t>Пушкин</w:t>
        </w:r>
      </w:hyperlink>
      <w:r w:rsidRPr="00A80C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А.С.Движенье </w:t>
      </w:r>
      <w:r w:rsidRPr="00A80C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// </w:t>
      </w:r>
      <w:hyperlink r:id="rId6" w:history="1">
        <w:r w:rsidRPr="00A80CFA">
          <w:rPr>
            <w:rFonts w:ascii="Times New Roman" w:eastAsia="Times New Roman" w:hAnsi="Times New Roman" w:cs="Times New Roman"/>
            <w:sz w:val="18"/>
            <w:lang w:eastAsia="ru-RU"/>
          </w:rPr>
          <w:t>Пушкин</w:t>
        </w:r>
      </w:hyperlink>
      <w:r w:rsidRPr="00A80C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А. С. </w:t>
      </w:r>
      <w:hyperlink r:id="rId7" w:history="1">
        <w:r w:rsidRPr="00A80CFA">
          <w:rPr>
            <w:rFonts w:ascii="Times New Roman" w:eastAsia="Times New Roman" w:hAnsi="Times New Roman" w:cs="Times New Roman"/>
            <w:sz w:val="18"/>
            <w:lang w:eastAsia="ru-RU"/>
          </w:rPr>
          <w:t>Собр. соч. в 10 тт.</w:t>
        </w:r>
      </w:hyperlink>
      <w:r w:rsidRPr="00A80C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hyperlink r:id="rId8" w:history="1">
        <w:r w:rsidRPr="00A80CFA">
          <w:rPr>
            <w:rFonts w:ascii="Times New Roman" w:eastAsia="Times New Roman" w:hAnsi="Times New Roman" w:cs="Times New Roman"/>
            <w:sz w:val="18"/>
            <w:lang w:eastAsia="ru-RU"/>
          </w:rPr>
          <w:t>Т. 2</w:t>
        </w:r>
      </w:hyperlink>
      <w:r w:rsidRPr="00A80C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9E0FFC">
        <w:rPr>
          <w:rFonts w:ascii="Times New Roman" w:eastAsia="Times New Roman" w:hAnsi="Times New Roman" w:cs="Times New Roman"/>
          <w:sz w:val="18"/>
          <w:szCs w:val="18"/>
          <w:lang w:eastAsia="ru-RU"/>
        </w:rPr>
        <w:t>М.: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ГИ Художественной литературы.</w:t>
      </w:r>
      <w:r w:rsidRPr="009E0F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80CFA">
        <w:rPr>
          <w:rFonts w:ascii="Times New Roman" w:eastAsia="Times New Roman" w:hAnsi="Times New Roman" w:cs="Times New Roman"/>
          <w:sz w:val="18"/>
          <w:szCs w:val="18"/>
          <w:lang w:eastAsia="ru-RU"/>
        </w:rPr>
        <w:t>С. 134.</w:t>
      </w:r>
    </w:p>
  </w:footnote>
  <w:footnote w:id="16">
    <w:p w:rsidR="00FF0A07" w:rsidRPr="00A80CFA" w:rsidRDefault="00FF0A07" w:rsidP="00A80CFA">
      <w:pPr>
        <w:pStyle w:val="a3"/>
        <w:rPr>
          <w:rFonts w:ascii="Times New Roman" w:hAnsi="Times New Roman" w:cs="Times New Roman"/>
        </w:rPr>
      </w:pPr>
      <w:r w:rsidRPr="00A80CFA">
        <w:rPr>
          <w:rStyle w:val="a5"/>
        </w:rPr>
        <w:footnoteRef/>
      </w:r>
      <w:r w:rsidRPr="00A80CFA">
        <w:t xml:space="preserve"> </w:t>
      </w:r>
      <w:r w:rsidRPr="00A80CFA">
        <w:rPr>
          <w:rFonts w:ascii="Times New Roman" w:hAnsi="Times New Roman" w:cs="Times New Roman"/>
        </w:rPr>
        <w:t xml:space="preserve">Зенон </w:t>
      </w:r>
      <w:proofErr w:type="spellStart"/>
      <w:r w:rsidRPr="00A80CFA">
        <w:rPr>
          <w:rFonts w:ascii="Times New Roman" w:hAnsi="Times New Roman" w:cs="Times New Roman"/>
        </w:rPr>
        <w:t>Элейский</w:t>
      </w:r>
      <w:proofErr w:type="spellEnd"/>
    </w:p>
  </w:footnote>
  <w:footnote w:id="17">
    <w:p w:rsidR="00FF0A07" w:rsidRPr="00A80CFA" w:rsidRDefault="00FF0A07" w:rsidP="00A80CFA">
      <w:pPr>
        <w:pStyle w:val="a3"/>
      </w:pPr>
      <w:r w:rsidRPr="00A80CFA">
        <w:rPr>
          <w:rStyle w:val="a5"/>
          <w:rFonts w:ascii="Times New Roman" w:hAnsi="Times New Roman" w:cs="Times New Roman"/>
        </w:rPr>
        <w:footnoteRef/>
      </w:r>
      <w:r w:rsidRPr="00A80CFA">
        <w:rPr>
          <w:rFonts w:ascii="Times New Roman" w:hAnsi="Times New Roman" w:cs="Times New Roman"/>
        </w:rPr>
        <w:t xml:space="preserve"> </w:t>
      </w:r>
      <w:proofErr w:type="spellStart"/>
      <w:r w:rsidRPr="00A80CFA">
        <w:rPr>
          <w:rFonts w:ascii="Times New Roman" w:hAnsi="Times New Roman" w:cs="Times New Roman"/>
        </w:rPr>
        <w:t>Антисфен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267B5"/>
    <w:multiLevelType w:val="multilevel"/>
    <w:tmpl w:val="9D40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30A"/>
    <w:rsid w:val="00020680"/>
    <w:rsid w:val="00065469"/>
    <w:rsid w:val="000D1BC4"/>
    <w:rsid w:val="00132108"/>
    <w:rsid w:val="001B6DE4"/>
    <w:rsid w:val="00230F20"/>
    <w:rsid w:val="00266842"/>
    <w:rsid w:val="002C7645"/>
    <w:rsid w:val="004B32EB"/>
    <w:rsid w:val="0062167B"/>
    <w:rsid w:val="00640895"/>
    <w:rsid w:val="00652485"/>
    <w:rsid w:val="00690056"/>
    <w:rsid w:val="006F230A"/>
    <w:rsid w:val="00752801"/>
    <w:rsid w:val="007B2D57"/>
    <w:rsid w:val="009345FF"/>
    <w:rsid w:val="0095550F"/>
    <w:rsid w:val="00956CF3"/>
    <w:rsid w:val="00986C32"/>
    <w:rsid w:val="009E0FFC"/>
    <w:rsid w:val="00A17ABB"/>
    <w:rsid w:val="00A80CFA"/>
    <w:rsid w:val="00A83898"/>
    <w:rsid w:val="00A85393"/>
    <w:rsid w:val="00B14E05"/>
    <w:rsid w:val="00C21CD1"/>
    <w:rsid w:val="00D202FE"/>
    <w:rsid w:val="00DD333C"/>
    <w:rsid w:val="00E45310"/>
    <w:rsid w:val="00F5467F"/>
    <w:rsid w:val="00FF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230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230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F230A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F5467F"/>
    <w:rPr>
      <w:color w:val="0000FF"/>
      <w:u w:val="single"/>
    </w:rPr>
  </w:style>
  <w:style w:type="paragraph" w:styleId="a7">
    <w:name w:val="List"/>
    <w:basedOn w:val="a"/>
    <w:rsid w:val="001B6DE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8">
    <w:name w:val="Normal (Web)"/>
    <w:basedOn w:val="a"/>
    <w:uiPriority w:val="99"/>
    <w:semiHidden/>
    <w:unhideWhenUsed/>
    <w:rsid w:val="007B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D333C"/>
    <w:rPr>
      <w:i/>
      <w:iCs/>
    </w:rPr>
  </w:style>
  <w:style w:type="character" w:customStyle="1" w:styleId="contrib-author">
    <w:name w:val="contrib-author"/>
    <w:basedOn w:val="a0"/>
    <w:rsid w:val="00065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0%BD%D0%B8%D0%B2%D0%B5%D1%80%D1%81%D0%B8%D1%82%D0%B5%D1%82_%D0%9C%D0%B0%D0%BA-%D0%9C%D0%B0%D1%81%D1%82%D0%B5%D1%80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3%D0%B5%D0%BB%D0%B8%D0%BE%D1%86%D0%B5%D0%BD%D1%82%D1%80%D0%B8%D1%87%D0%B5%D1%81%D0%BA%D0%B0%D1%8F_%D1%81%D0%B8%D1%81%D1%82%D0%B5%D0%BC%D0%B0_%D0%BC%D0%B8%D1%80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5%D0%BE%D1%86%D0%B5%D0%BD%D1%82%D1%80%D0%B8%D1%87%D0%B5%D1%81%D0%BA%D0%B0%D1%8F_%D1%81%D0%B8%D1%81%D1%82%D0%B5%D0%BC%D0%B0_%D0%BC%D0%B8%D1%80%D0%B0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rvb.ru/pushkin/tocvol2.htm" TargetMode="External"/><Relationship Id="rId3" Type="http://schemas.openxmlformats.org/officeDocument/2006/relationships/hyperlink" Target="https://ru.wikipedia.org/wiki/%D0%A3%D1%81%D0%BF%D0%B5%D0%BD%D1%81%D0%BA%D0%B8%D0%B9,_%D0%92%D0%BB%D0%B0%D0%B4%D0%B8%D0%BC%D0%B8%D1%80_%D0%90%D0%BD%D0%B4%D1%80%D0%B5%D0%B5%D0%B2%D0%B8%D1%87" TargetMode="External"/><Relationship Id="rId7" Type="http://schemas.openxmlformats.org/officeDocument/2006/relationships/hyperlink" Target="http://rvb.ru/pushkin/toc.htm" TargetMode="External"/><Relationship Id="rId2" Type="http://schemas.openxmlformats.org/officeDocument/2006/relationships/hyperlink" Target="http://gtmarket.ru/concepts/7097" TargetMode="External"/><Relationship Id="rId1" Type="http://schemas.openxmlformats.org/officeDocument/2006/relationships/hyperlink" Target="http://gtmarket.ru/encyclopedia/" TargetMode="External"/><Relationship Id="rId6" Type="http://schemas.openxmlformats.org/officeDocument/2006/relationships/hyperlink" Target="http://rvb.ru/pushkin/" TargetMode="External"/><Relationship Id="rId5" Type="http://schemas.openxmlformats.org/officeDocument/2006/relationships/hyperlink" Target="http://rvb.ru/pushkin/" TargetMode="External"/><Relationship Id="rId4" Type="http://schemas.openxmlformats.org/officeDocument/2006/relationships/hyperlink" Target="http://plm.mccme.ru/ann/a5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473A2-B8C6-4611-9D4F-E455FF6C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Домик в деревне</Company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2018-05-31T01:54:00Z</dcterms:created>
  <dcterms:modified xsi:type="dcterms:W3CDTF">2019-07-13T00:09:00Z</dcterms:modified>
</cp:coreProperties>
</file>